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0A71" w14:textId="78EC0DA9" w:rsidR="000A2B3B" w:rsidRPr="00A04681" w:rsidRDefault="000A2B3B" w:rsidP="00A04681"/>
    <w:p w14:paraId="6E5845C2" w14:textId="37DE2FC2" w:rsidR="006400A6" w:rsidRDefault="006400A6" w:rsidP="003D35D4">
      <w:pPr>
        <w:pStyle w:val="Bezmezer"/>
        <w:rPr>
          <w:b/>
          <w:bCs/>
          <w:sz w:val="28"/>
          <w:szCs w:val="28"/>
        </w:rPr>
      </w:pPr>
      <w:r>
        <w:rPr>
          <w:b/>
          <w:bCs/>
          <w:sz w:val="28"/>
          <w:szCs w:val="28"/>
        </w:rPr>
        <w:t xml:space="preserve"> </w:t>
      </w:r>
    </w:p>
    <w:p w14:paraId="7EBB6463" w14:textId="2A50DB76" w:rsidR="00A04681" w:rsidRPr="00397200" w:rsidRDefault="300CB467" w:rsidP="003D35D4">
      <w:pPr>
        <w:pStyle w:val="Bezmezer"/>
        <w:ind w:left="-284"/>
        <w:jc w:val="center"/>
        <w:rPr>
          <w:rFonts w:ascii="Calibri" w:eastAsia="Calibri" w:hAnsi="Calibri" w:cs="Calibri"/>
          <w:b/>
          <w:bCs/>
          <w:sz w:val="28"/>
          <w:szCs w:val="28"/>
        </w:rPr>
      </w:pPr>
      <w:r w:rsidRPr="00397200">
        <w:rPr>
          <w:rFonts w:ascii="Calibri" w:eastAsia="Calibri" w:hAnsi="Calibri" w:cs="Calibri"/>
          <w:b/>
          <w:bCs/>
          <w:sz w:val="28"/>
          <w:szCs w:val="28"/>
        </w:rPr>
        <w:t xml:space="preserve">Home Credit </w:t>
      </w:r>
      <w:r w:rsidR="00F96592">
        <w:rPr>
          <w:rFonts w:ascii="Calibri" w:eastAsia="Calibri" w:hAnsi="Calibri" w:cs="Calibri"/>
          <w:b/>
          <w:bCs/>
          <w:sz w:val="28"/>
          <w:szCs w:val="28"/>
        </w:rPr>
        <w:t>radí, kdy je vhodné žádat o spotřebitelský úvěr a kdy se mu raději vyhnout</w:t>
      </w:r>
    </w:p>
    <w:p w14:paraId="7085A680" w14:textId="77777777" w:rsidR="00475F43" w:rsidRPr="00397200" w:rsidRDefault="00475F43" w:rsidP="006400A6">
      <w:pPr>
        <w:pStyle w:val="Bezmezer"/>
        <w:rPr>
          <w:b/>
          <w:bCs/>
          <w:highlight w:val="yellow"/>
        </w:rPr>
      </w:pPr>
    </w:p>
    <w:p w14:paraId="6316860F" w14:textId="7CF7F584" w:rsidR="00A04681" w:rsidRPr="00F96592" w:rsidRDefault="00A04681" w:rsidP="00F96592">
      <w:pPr>
        <w:pStyle w:val="Bezmezer"/>
        <w:jc w:val="both"/>
        <w:rPr>
          <w:rFonts w:cstheme="minorHAnsi"/>
          <w:b/>
          <w:bCs/>
        </w:rPr>
      </w:pPr>
      <w:r w:rsidRPr="00F96592">
        <w:rPr>
          <w:rFonts w:cstheme="minorHAnsi"/>
          <w:b/>
          <w:bCs/>
        </w:rPr>
        <w:t xml:space="preserve">Brno, </w:t>
      </w:r>
      <w:r w:rsidR="00F96592" w:rsidRPr="00F96592">
        <w:rPr>
          <w:rFonts w:cstheme="minorHAnsi"/>
          <w:b/>
          <w:bCs/>
        </w:rPr>
        <w:t>2</w:t>
      </w:r>
      <w:r w:rsidR="006B3D21">
        <w:rPr>
          <w:rFonts w:cstheme="minorHAnsi"/>
          <w:b/>
          <w:bCs/>
        </w:rPr>
        <w:t>3</w:t>
      </w:r>
      <w:r w:rsidRPr="00F96592">
        <w:rPr>
          <w:rFonts w:cstheme="minorHAnsi"/>
          <w:b/>
          <w:bCs/>
        </w:rPr>
        <w:t>.</w:t>
      </w:r>
      <w:r w:rsidR="003F7019" w:rsidRPr="00F96592">
        <w:rPr>
          <w:rFonts w:cstheme="minorHAnsi"/>
          <w:b/>
          <w:bCs/>
        </w:rPr>
        <w:t xml:space="preserve"> </w:t>
      </w:r>
      <w:r w:rsidR="004759AA" w:rsidRPr="00F96592">
        <w:rPr>
          <w:rFonts w:cstheme="minorHAnsi"/>
          <w:b/>
          <w:bCs/>
        </w:rPr>
        <w:t>9</w:t>
      </w:r>
      <w:r w:rsidRPr="00F96592">
        <w:rPr>
          <w:rFonts w:cstheme="minorHAnsi"/>
          <w:b/>
          <w:bCs/>
        </w:rPr>
        <w:t>. 2025</w:t>
      </w:r>
    </w:p>
    <w:p w14:paraId="3FACBE4E" w14:textId="77777777" w:rsidR="00F96592" w:rsidRPr="00F96592" w:rsidRDefault="00F96592" w:rsidP="00F96592">
      <w:pPr>
        <w:jc w:val="both"/>
        <w:rPr>
          <w:rFonts w:asciiTheme="minorHAnsi" w:hAnsiTheme="minorHAnsi" w:cstheme="minorHAnsi"/>
          <w:sz w:val="22"/>
          <w:szCs w:val="22"/>
        </w:rPr>
      </w:pPr>
    </w:p>
    <w:p w14:paraId="610D91BF" w14:textId="5C0D0C6D" w:rsidR="00F96592" w:rsidRPr="00F96592" w:rsidRDefault="00F96592" w:rsidP="00F96592">
      <w:pPr>
        <w:jc w:val="both"/>
        <w:rPr>
          <w:rFonts w:asciiTheme="minorHAnsi" w:hAnsiTheme="minorHAnsi" w:cstheme="minorHAnsi"/>
          <w:b/>
          <w:bCs/>
          <w:sz w:val="22"/>
          <w:szCs w:val="22"/>
        </w:rPr>
      </w:pPr>
      <w:r w:rsidRPr="00F96592">
        <w:rPr>
          <w:rFonts w:asciiTheme="minorHAnsi" w:hAnsiTheme="minorHAnsi" w:cstheme="minorHAnsi"/>
          <w:b/>
          <w:bCs/>
          <w:sz w:val="22"/>
          <w:szCs w:val="22"/>
        </w:rPr>
        <w:t xml:space="preserve">Většina lidí má zkušenost s nějakou formou půjčky, úvěru či leasingu. </w:t>
      </w:r>
      <w:r w:rsidR="003D35D4">
        <w:rPr>
          <w:rFonts w:asciiTheme="minorHAnsi" w:hAnsiTheme="minorHAnsi" w:cstheme="minorHAnsi"/>
          <w:b/>
          <w:bCs/>
          <w:sz w:val="22"/>
          <w:szCs w:val="22"/>
        </w:rPr>
        <w:t xml:space="preserve">V případě </w:t>
      </w:r>
      <w:r w:rsidRPr="00F96592">
        <w:rPr>
          <w:rFonts w:asciiTheme="minorHAnsi" w:hAnsiTheme="minorHAnsi" w:cstheme="minorHAnsi"/>
          <w:b/>
          <w:bCs/>
          <w:sz w:val="22"/>
          <w:szCs w:val="22"/>
        </w:rPr>
        <w:t>zařizování bytu</w:t>
      </w:r>
      <w:r w:rsidR="00367898">
        <w:rPr>
          <w:rFonts w:asciiTheme="minorHAnsi" w:hAnsiTheme="minorHAnsi" w:cstheme="minorHAnsi"/>
          <w:b/>
          <w:bCs/>
          <w:sz w:val="22"/>
          <w:szCs w:val="22"/>
        </w:rPr>
        <w:t xml:space="preserve"> a</w:t>
      </w:r>
      <w:r w:rsidRPr="00F96592">
        <w:rPr>
          <w:rFonts w:asciiTheme="minorHAnsi" w:hAnsiTheme="minorHAnsi" w:cstheme="minorHAnsi"/>
          <w:b/>
          <w:bCs/>
          <w:sz w:val="22"/>
          <w:szCs w:val="22"/>
        </w:rPr>
        <w:t xml:space="preserve"> koup</w:t>
      </w:r>
      <w:r w:rsidR="003D35D4">
        <w:rPr>
          <w:rFonts w:asciiTheme="minorHAnsi" w:hAnsiTheme="minorHAnsi" w:cstheme="minorHAnsi"/>
          <w:b/>
          <w:bCs/>
          <w:sz w:val="22"/>
          <w:szCs w:val="22"/>
        </w:rPr>
        <w:t xml:space="preserve">ě </w:t>
      </w:r>
      <w:r w:rsidRPr="00F96592">
        <w:rPr>
          <w:rFonts w:asciiTheme="minorHAnsi" w:hAnsiTheme="minorHAnsi" w:cstheme="minorHAnsi"/>
          <w:b/>
          <w:bCs/>
          <w:sz w:val="22"/>
          <w:szCs w:val="22"/>
        </w:rPr>
        <w:t>auta nebo dražší elektroniky</w:t>
      </w:r>
      <w:r w:rsidR="00367898">
        <w:rPr>
          <w:rFonts w:asciiTheme="minorHAnsi" w:hAnsiTheme="minorHAnsi" w:cstheme="minorHAnsi"/>
          <w:b/>
          <w:bCs/>
          <w:sz w:val="22"/>
          <w:szCs w:val="22"/>
        </w:rPr>
        <w:t xml:space="preserve"> může být </w:t>
      </w:r>
      <w:r w:rsidRPr="00F96592">
        <w:rPr>
          <w:rFonts w:asciiTheme="minorHAnsi" w:hAnsiTheme="minorHAnsi" w:cstheme="minorHAnsi"/>
          <w:b/>
          <w:bCs/>
          <w:sz w:val="22"/>
          <w:szCs w:val="22"/>
        </w:rPr>
        <w:t>půjčka užitečná. Zároveň</w:t>
      </w:r>
      <w:r w:rsidR="00ED05A9">
        <w:rPr>
          <w:rFonts w:asciiTheme="minorHAnsi" w:hAnsiTheme="minorHAnsi" w:cstheme="minorHAnsi"/>
          <w:b/>
          <w:bCs/>
          <w:sz w:val="22"/>
          <w:szCs w:val="22"/>
        </w:rPr>
        <w:t xml:space="preserve"> však</w:t>
      </w:r>
      <w:r w:rsidRPr="00F96592">
        <w:rPr>
          <w:rFonts w:asciiTheme="minorHAnsi" w:hAnsiTheme="minorHAnsi" w:cstheme="minorHAnsi"/>
          <w:b/>
          <w:bCs/>
          <w:sz w:val="22"/>
          <w:szCs w:val="22"/>
        </w:rPr>
        <w:t xml:space="preserve"> může přinést komplikace </w:t>
      </w:r>
      <w:r w:rsidR="00062E00">
        <w:rPr>
          <w:rFonts w:asciiTheme="minorHAnsi" w:hAnsiTheme="minorHAnsi" w:cstheme="minorHAnsi"/>
          <w:b/>
          <w:bCs/>
          <w:sz w:val="22"/>
          <w:szCs w:val="22"/>
        </w:rPr>
        <w:t>při</w:t>
      </w:r>
      <w:r w:rsidRPr="00F96592">
        <w:rPr>
          <w:rFonts w:asciiTheme="minorHAnsi" w:hAnsiTheme="minorHAnsi" w:cstheme="minorHAnsi"/>
          <w:b/>
          <w:bCs/>
          <w:sz w:val="22"/>
          <w:szCs w:val="22"/>
        </w:rPr>
        <w:t xml:space="preserve"> splácení. </w:t>
      </w:r>
      <w:r w:rsidR="00062E00" w:rsidRPr="00062E00">
        <w:rPr>
          <w:rFonts w:asciiTheme="minorHAnsi" w:hAnsiTheme="minorHAnsi" w:cstheme="minorHAnsi"/>
          <w:b/>
          <w:bCs/>
          <w:sz w:val="22"/>
          <w:szCs w:val="22"/>
        </w:rPr>
        <w:t>Je proto klíčové vědět, kdy je půjčka vhodným řešením a kdy je lepší se jí vyhnout</w:t>
      </w:r>
      <w:r w:rsidRPr="00F96592">
        <w:rPr>
          <w:rFonts w:asciiTheme="minorHAnsi" w:hAnsiTheme="minorHAnsi" w:cstheme="minorHAnsi"/>
          <w:b/>
          <w:bCs/>
          <w:sz w:val="22"/>
          <w:szCs w:val="22"/>
        </w:rPr>
        <w:t xml:space="preserve">. Společnost Home Credit přináší praktické rady, které vám </w:t>
      </w:r>
      <w:r w:rsidR="00367898">
        <w:rPr>
          <w:rFonts w:asciiTheme="minorHAnsi" w:hAnsiTheme="minorHAnsi" w:cstheme="minorHAnsi"/>
          <w:b/>
          <w:bCs/>
          <w:sz w:val="22"/>
          <w:szCs w:val="22"/>
        </w:rPr>
        <w:t xml:space="preserve">mohou </w:t>
      </w:r>
      <w:r w:rsidRPr="00F96592">
        <w:rPr>
          <w:rFonts w:asciiTheme="minorHAnsi" w:hAnsiTheme="minorHAnsi" w:cstheme="minorHAnsi"/>
          <w:b/>
          <w:bCs/>
          <w:sz w:val="22"/>
          <w:szCs w:val="22"/>
        </w:rPr>
        <w:t>v této oblasti</w:t>
      </w:r>
      <w:r w:rsidR="00367898">
        <w:rPr>
          <w:rFonts w:asciiTheme="minorHAnsi" w:hAnsiTheme="minorHAnsi" w:cstheme="minorHAnsi"/>
          <w:b/>
          <w:bCs/>
          <w:sz w:val="22"/>
          <w:szCs w:val="22"/>
        </w:rPr>
        <w:t xml:space="preserve"> </w:t>
      </w:r>
      <w:r w:rsidRPr="00F96592">
        <w:rPr>
          <w:rFonts w:asciiTheme="minorHAnsi" w:hAnsiTheme="minorHAnsi" w:cstheme="minorHAnsi"/>
          <w:b/>
          <w:bCs/>
          <w:sz w:val="22"/>
          <w:szCs w:val="22"/>
        </w:rPr>
        <w:t>pomoci.</w:t>
      </w:r>
    </w:p>
    <w:p w14:paraId="609D3D4D" w14:textId="77777777" w:rsidR="00F96592" w:rsidRPr="00F96592" w:rsidRDefault="00F96592" w:rsidP="00F96592">
      <w:pPr>
        <w:jc w:val="both"/>
        <w:rPr>
          <w:rFonts w:asciiTheme="minorHAnsi" w:hAnsiTheme="minorHAnsi" w:cstheme="minorHAnsi"/>
          <w:sz w:val="22"/>
          <w:szCs w:val="22"/>
        </w:rPr>
      </w:pPr>
    </w:p>
    <w:p w14:paraId="0B45A8EA" w14:textId="43DC64B0" w:rsidR="00F96592" w:rsidRPr="00F96592" w:rsidRDefault="00F96592" w:rsidP="00F96592">
      <w:pPr>
        <w:jc w:val="both"/>
        <w:rPr>
          <w:rFonts w:asciiTheme="minorHAnsi" w:hAnsiTheme="minorHAnsi" w:cstheme="minorHAnsi"/>
          <w:sz w:val="22"/>
          <w:szCs w:val="22"/>
        </w:rPr>
      </w:pPr>
      <w:r w:rsidRPr="00F96592">
        <w:rPr>
          <w:rFonts w:asciiTheme="minorHAnsi" w:hAnsiTheme="minorHAnsi" w:cstheme="minorHAnsi"/>
          <w:sz w:val="22"/>
          <w:szCs w:val="22"/>
        </w:rPr>
        <w:t>Než se rozhodnete pro půjčku, zvažte nejen svou aktuální situaci, ale i budoucí plány: Plánujete založ</w:t>
      </w:r>
      <w:r w:rsidR="00062E00">
        <w:rPr>
          <w:rFonts w:asciiTheme="minorHAnsi" w:hAnsiTheme="minorHAnsi" w:cstheme="minorHAnsi"/>
          <w:sz w:val="22"/>
          <w:szCs w:val="22"/>
        </w:rPr>
        <w:t>ení</w:t>
      </w:r>
      <w:r w:rsidRPr="00F96592">
        <w:rPr>
          <w:rFonts w:asciiTheme="minorHAnsi" w:hAnsiTheme="minorHAnsi" w:cstheme="minorHAnsi"/>
          <w:sz w:val="22"/>
          <w:szCs w:val="22"/>
        </w:rPr>
        <w:t xml:space="preserve"> rodin</w:t>
      </w:r>
      <w:r w:rsidR="00062E00">
        <w:rPr>
          <w:rFonts w:asciiTheme="minorHAnsi" w:hAnsiTheme="minorHAnsi" w:cstheme="minorHAnsi"/>
          <w:sz w:val="22"/>
          <w:szCs w:val="22"/>
        </w:rPr>
        <w:t>y</w:t>
      </w:r>
      <w:r w:rsidRPr="00F96592">
        <w:rPr>
          <w:rFonts w:asciiTheme="minorHAnsi" w:hAnsiTheme="minorHAnsi" w:cstheme="minorHAnsi"/>
          <w:sz w:val="22"/>
          <w:szCs w:val="22"/>
        </w:rPr>
        <w:t xml:space="preserve">? </w:t>
      </w:r>
      <w:r w:rsidR="00ED05A9">
        <w:rPr>
          <w:rFonts w:asciiTheme="minorHAnsi" w:hAnsiTheme="minorHAnsi" w:cstheme="minorHAnsi"/>
          <w:sz w:val="22"/>
          <w:szCs w:val="22"/>
        </w:rPr>
        <w:t>Čeká vás s</w:t>
      </w:r>
      <w:r w:rsidRPr="00F96592">
        <w:rPr>
          <w:rFonts w:asciiTheme="minorHAnsi" w:hAnsiTheme="minorHAnsi" w:cstheme="minorHAnsi"/>
          <w:sz w:val="22"/>
          <w:szCs w:val="22"/>
        </w:rPr>
        <w:t xml:space="preserve">těhování? </w:t>
      </w:r>
      <w:r w:rsidR="00ED05A9">
        <w:rPr>
          <w:rFonts w:asciiTheme="minorHAnsi" w:hAnsiTheme="minorHAnsi" w:cstheme="minorHAnsi"/>
          <w:sz w:val="22"/>
          <w:szCs w:val="22"/>
        </w:rPr>
        <w:t>Zvažujete z</w:t>
      </w:r>
      <w:r w:rsidRPr="00F96592">
        <w:rPr>
          <w:rFonts w:asciiTheme="minorHAnsi" w:hAnsiTheme="minorHAnsi" w:cstheme="minorHAnsi"/>
          <w:sz w:val="22"/>
          <w:szCs w:val="22"/>
        </w:rPr>
        <w:t xml:space="preserve">měnu zaměstnání? Tyto faktory mohou ovlivnit výši půjčky i její splácení. </w:t>
      </w:r>
      <w:r w:rsidR="00062E00" w:rsidRPr="00062E00">
        <w:rPr>
          <w:rFonts w:asciiTheme="minorHAnsi" w:hAnsiTheme="minorHAnsi" w:cstheme="minorHAnsi"/>
          <w:sz w:val="22"/>
          <w:szCs w:val="22"/>
        </w:rPr>
        <w:t xml:space="preserve">Základní pravidlo zní: </w:t>
      </w:r>
      <w:r w:rsidR="009252C3">
        <w:rPr>
          <w:rFonts w:asciiTheme="minorHAnsi" w:hAnsiTheme="minorHAnsi" w:cstheme="minorHAnsi"/>
          <w:sz w:val="22"/>
          <w:szCs w:val="22"/>
        </w:rPr>
        <w:t>P</w:t>
      </w:r>
      <w:r w:rsidR="00062E00" w:rsidRPr="00062E00">
        <w:rPr>
          <w:rFonts w:asciiTheme="minorHAnsi" w:hAnsiTheme="minorHAnsi" w:cstheme="minorHAnsi"/>
          <w:sz w:val="22"/>
          <w:szCs w:val="22"/>
        </w:rPr>
        <w:t>ůjčujte si pouze tehdy, pokud víte, že budete schopni půjčku bez problémů splácet</w:t>
      </w:r>
      <w:r w:rsidR="00062E00">
        <w:rPr>
          <w:rFonts w:asciiTheme="minorHAnsi" w:hAnsiTheme="minorHAnsi" w:cstheme="minorHAnsi"/>
          <w:sz w:val="22"/>
          <w:szCs w:val="22"/>
        </w:rPr>
        <w:t xml:space="preserve">. </w:t>
      </w:r>
      <w:r w:rsidRPr="00F96592">
        <w:rPr>
          <w:rFonts w:asciiTheme="minorHAnsi" w:hAnsiTheme="minorHAnsi" w:cstheme="minorHAnsi"/>
          <w:sz w:val="22"/>
          <w:szCs w:val="22"/>
        </w:rPr>
        <w:t>A také, že z</w:t>
      </w:r>
      <w:r w:rsidR="00D950B7">
        <w:rPr>
          <w:rFonts w:asciiTheme="minorHAnsi" w:hAnsiTheme="minorHAnsi" w:cstheme="minorHAnsi"/>
          <w:sz w:val="22"/>
          <w:szCs w:val="22"/>
        </w:rPr>
        <w:t xml:space="preserve"> ní </w:t>
      </w:r>
      <w:r w:rsidRPr="00F96592">
        <w:rPr>
          <w:rFonts w:asciiTheme="minorHAnsi" w:hAnsiTheme="minorHAnsi" w:cstheme="minorHAnsi"/>
          <w:sz w:val="22"/>
          <w:szCs w:val="22"/>
        </w:rPr>
        <w:t>budete mít dlouhodobý prospěch. „</w:t>
      </w:r>
      <w:r w:rsidRPr="00ED05A9">
        <w:rPr>
          <w:rFonts w:asciiTheme="minorHAnsi" w:hAnsiTheme="minorHAnsi" w:cstheme="minorHAnsi"/>
          <w:i/>
          <w:iCs/>
          <w:sz w:val="22"/>
          <w:szCs w:val="22"/>
        </w:rPr>
        <w:t xml:space="preserve">Odborníci na finance vám potvrdí, že půjčka je vhodná, pokud vám věc, na kterou si půjčujete, poslouží déle, než je doba splácení. </w:t>
      </w:r>
      <w:r w:rsidR="009252C3">
        <w:rPr>
          <w:rFonts w:asciiTheme="minorHAnsi" w:hAnsiTheme="minorHAnsi" w:cstheme="minorHAnsi"/>
          <w:i/>
          <w:iCs/>
          <w:sz w:val="22"/>
          <w:szCs w:val="22"/>
        </w:rPr>
        <w:t>O dobré rozhodnutí se jedná také v okamžiku</w:t>
      </w:r>
      <w:r w:rsidRPr="00ED05A9">
        <w:rPr>
          <w:rFonts w:asciiTheme="minorHAnsi" w:hAnsiTheme="minorHAnsi" w:cstheme="minorHAnsi"/>
          <w:i/>
          <w:iCs/>
          <w:sz w:val="22"/>
          <w:szCs w:val="22"/>
        </w:rPr>
        <w:t xml:space="preserve">, </w:t>
      </w:r>
      <w:r w:rsidR="00CD5425">
        <w:rPr>
          <w:rFonts w:asciiTheme="minorHAnsi" w:hAnsiTheme="minorHAnsi" w:cstheme="minorHAnsi"/>
          <w:i/>
          <w:iCs/>
          <w:sz w:val="22"/>
          <w:szCs w:val="22"/>
        </w:rPr>
        <w:t xml:space="preserve">kdy </w:t>
      </w:r>
      <w:r w:rsidR="00D950B7">
        <w:rPr>
          <w:rFonts w:asciiTheme="minorHAnsi" w:hAnsiTheme="minorHAnsi" w:cstheme="minorHAnsi"/>
          <w:i/>
          <w:iCs/>
          <w:sz w:val="22"/>
          <w:szCs w:val="22"/>
        </w:rPr>
        <w:t>úvěr</w:t>
      </w:r>
      <w:r w:rsidRPr="00ED05A9">
        <w:rPr>
          <w:rFonts w:asciiTheme="minorHAnsi" w:hAnsiTheme="minorHAnsi" w:cstheme="minorHAnsi"/>
          <w:i/>
          <w:iCs/>
          <w:sz w:val="22"/>
          <w:szCs w:val="22"/>
        </w:rPr>
        <w:t xml:space="preserve"> slouží jako investice do budoucnosti, která se vám vrátí,</w:t>
      </w:r>
      <w:r w:rsidRPr="00F96592">
        <w:rPr>
          <w:rFonts w:asciiTheme="minorHAnsi" w:hAnsiTheme="minorHAnsi" w:cstheme="minorHAnsi"/>
          <w:sz w:val="22"/>
          <w:szCs w:val="22"/>
        </w:rPr>
        <w:t xml:space="preserve">“ radí ombudsman </w:t>
      </w:r>
      <w:r w:rsidR="00ED05A9">
        <w:rPr>
          <w:rFonts w:asciiTheme="minorHAnsi" w:hAnsiTheme="minorHAnsi" w:cstheme="minorHAnsi"/>
          <w:sz w:val="22"/>
          <w:szCs w:val="22"/>
        </w:rPr>
        <w:t xml:space="preserve">klientů </w:t>
      </w:r>
      <w:r w:rsidRPr="00F96592">
        <w:rPr>
          <w:rFonts w:asciiTheme="minorHAnsi" w:hAnsiTheme="minorHAnsi" w:cstheme="minorHAnsi"/>
          <w:sz w:val="22"/>
          <w:szCs w:val="22"/>
        </w:rPr>
        <w:t>Home Creditu Miroslav Zborovský.</w:t>
      </w:r>
    </w:p>
    <w:p w14:paraId="0A6DC8BE" w14:textId="77777777" w:rsidR="00F96592" w:rsidRPr="00F96592" w:rsidRDefault="00F96592" w:rsidP="00F96592">
      <w:pPr>
        <w:jc w:val="both"/>
        <w:rPr>
          <w:rFonts w:asciiTheme="minorHAnsi" w:hAnsiTheme="minorHAnsi" w:cstheme="minorHAnsi"/>
          <w:sz w:val="22"/>
          <w:szCs w:val="22"/>
        </w:rPr>
      </w:pPr>
    </w:p>
    <w:p w14:paraId="30BAC930" w14:textId="77777777" w:rsidR="00F96592" w:rsidRDefault="00F96592" w:rsidP="00F96592">
      <w:pPr>
        <w:jc w:val="both"/>
        <w:rPr>
          <w:rFonts w:asciiTheme="minorHAnsi" w:hAnsiTheme="minorHAnsi" w:cstheme="minorHAnsi"/>
          <w:b/>
          <w:bCs/>
          <w:sz w:val="22"/>
          <w:szCs w:val="22"/>
        </w:rPr>
      </w:pPr>
      <w:r w:rsidRPr="00ED05A9">
        <w:rPr>
          <w:rFonts w:asciiTheme="minorHAnsi" w:hAnsiTheme="minorHAnsi" w:cstheme="minorHAnsi"/>
          <w:b/>
          <w:bCs/>
          <w:sz w:val="22"/>
          <w:szCs w:val="22"/>
        </w:rPr>
        <w:t>Spočítejte si své potřeby a náklady</w:t>
      </w:r>
    </w:p>
    <w:p w14:paraId="092BC249" w14:textId="77777777" w:rsidR="00C40FC9" w:rsidRPr="00ED05A9" w:rsidRDefault="00C40FC9" w:rsidP="00F96592">
      <w:pPr>
        <w:jc w:val="both"/>
        <w:rPr>
          <w:rFonts w:asciiTheme="minorHAnsi" w:hAnsiTheme="minorHAnsi" w:cstheme="minorHAnsi"/>
          <w:b/>
          <w:bCs/>
          <w:sz w:val="22"/>
          <w:szCs w:val="22"/>
        </w:rPr>
      </w:pPr>
    </w:p>
    <w:p w14:paraId="08C4F7B4" w14:textId="2652B7B0" w:rsidR="00F96592" w:rsidRPr="00F96592" w:rsidRDefault="00F96592" w:rsidP="00F96592">
      <w:pPr>
        <w:jc w:val="both"/>
        <w:rPr>
          <w:rFonts w:asciiTheme="minorHAnsi" w:hAnsiTheme="minorHAnsi" w:cstheme="minorHAnsi"/>
          <w:sz w:val="22"/>
          <w:szCs w:val="22"/>
        </w:rPr>
      </w:pPr>
      <w:r w:rsidRPr="00F96592">
        <w:rPr>
          <w:rFonts w:asciiTheme="minorHAnsi" w:hAnsiTheme="minorHAnsi" w:cstheme="minorHAnsi"/>
          <w:sz w:val="22"/>
          <w:szCs w:val="22"/>
        </w:rPr>
        <w:t xml:space="preserve">Ať už je vaše motivace k půjčení peněz jakákoliv, ujistěte se, že splácení nenaruší váš rodinný rozpočet. Důkladně si spočítejte, kolik peněz skutečně potřebujete. Pokud si půjčíte málo, budete muset </w:t>
      </w:r>
      <w:r w:rsidR="009252C3">
        <w:rPr>
          <w:rFonts w:asciiTheme="minorHAnsi" w:hAnsiTheme="minorHAnsi" w:cstheme="minorHAnsi"/>
          <w:sz w:val="22"/>
          <w:szCs w:val="22"/>
        </w:rPr>
        <w:t>zvažovat</w:t>
      </w:r>
      <w:r w:rsidRPr="00F96592">
        <w:rPr>
          <w:rFonts w:asciiTheme="minorHAnsi" w:hAnsiTheme="minorHAnsi" w:cstheme="minorHAnsi"/>
          <w:sz w:val="22"/>
          <w:szCs w:val="22"/>
        </w:rPr>
        <w:t xml:space="preserve">, kde </w:t>
      </w:r>
      <w:r w:rsidR="00062E00">
        <w:rPr>
          <w:rFonts w:asciiTheme="minorHAnsi" w:hAnsiTheme="minorHAnsi" w:cstheme="minorHAnsi"/>
          <w:sz w:val="22"/>
          <w:szCs w:val="22"/>
        </w:rPr>
        <w:t>získ</w:t>
      </w:r>
      <w:r w:rsidR="009252C3">
        <w:rPr>
          <w:rFonts w:asciiTheme="minorHAnsi" w:hAnsiTheme="minorHAnsi" w:cstheme="minorHAnsi"/>
          <w:sz w:val="22"/>
          <w:szCs w:val="22"/>
        </w:rPr>
        <w:t>áte</w:t>
      </w:r>
      <w:r w:rsidRPr="00F96592">
        <w:rPr>
          <w:rFonts w:asciiTheme="minorHAnsi" w:hAnsiTheme="minorHAnsi" w:cstheme="minorHAnsi"/>
          <w:sz w:val="22"/>
          <w:szCs w:val="22"/>
        </w:rPr>
        <w:t xml:space="preserve"> zbytek. Pokud si půjčíte příliš, </w:t>
      </w:r>
      <w:r w:rsidR="00062E00">
        <w:rPr>
          <w:rFonts w:asciiTheme="minorHAnsi" w:hAnsiTheme="minorHAnsi" w:cstheme="minorHAnsi"/>
          <w:sz w:val="22"/>
          <w:szCs w:val="22"/>
        </w:rPr>
        <w:t>mohou být</w:t>
      </w:r>
      <w:r w:rsidRPr="00F96592">
        <w:rPr>
          <w:rFonts w:asciiTheme="minorHAnsi" w:hAnsiTheme="minorHAnsi" w:cstheme="minorHAnsi"/>
          <w:sz w:val="22"/>
          <w:szCs w:val="22"/>
        </w:rPr>
        <w:t xml:space="preserve"> splátky zbytečně vysoké. „</w:t>
      </w:r>
      <w:r w:rsidRPr="00ED05A9">
        <w:rPr>
          <w:rFonts w:asciiTheme="minorHAnsi" w:hAnsiTheme="minorHAnsi" w:cstheme="minorHAnsi"/>
          <w:i/>
          <w:iCs/>
          <w:sz w:val="22"/>
          <w:szCs w:val="22"/>
        </w:rPr>
        <w:t>Na splátky půjčky byste neměli vydávat více než 30 % svých měsíčních příjmů. Zároveň byste měli být schopni něco ušetřit. Abyste se vyhnuli zbytečným starostem, mějte našetřen</w:t>
      </w:r>
      <w:r w:rsidR="009252C3">
        <w:rPr>
          <w:rFonts w:asciiTheme="minorHAnsi" w:hAnsiTheme="minorHAnsi" w:cstheme="minorHAnsi"/>
          <w:i/>
          <w:iCs/>
          <w:sz w:val="22"/>
          <w:szCs w:val="22"/>
        </w:rPr>
        <w:t>y finance</w:t>
      </w:r>
      <w:r w:rsidRPr="00ED05A9">
        <w:rPr>
          <w:rFonts w:asciiTheme="minorHAnsi" w:hAnsiTheme="minorHAnsi" w:cstheme="minorHAnsi"/>
          <w:i/>
          <w:iCs/>
          <w:sz w:val="22"/>
          <w:szCs w:val="22"/>
        </w:rPr>
        <w:t xml:space="preserve"> na pokrytí výdajů na 3 až 6 měsíců,“</w:t>
      </w:r>
      <w:r w:rsidRPr="00F96592">
        <w:rPr>
          <w:rFonts w:asciiTheme="minorHAnsi" w:hAnsiTheme="minorHAnsi" w:cstheme="minorHAnsi"/>
          <w:sz w:val="22"/>
          <w:szCs w:val="22"/>
        </w:rPr>
        <w:t xml:space="preserve"> vysvětluje Miroslav Zborovský.</w:t>
      </w:r>
    </w:p>
    <w:p w14:paraId="075F6FE3" w14:textId="77777777" w:rsidR="00F96592" w:rsidRPr="00F96592" w:rsidRDefault="00F96592" w:rsidP="00F96592">
      <w:pPr>
        <w:jc w:val="both"/>
        <w:rPr>
          <w:rFonts w:asciiTheme="minorHAnsi" w:hAnsiTheme="minorHAnsi" w:cstheme="minorHAnsi"/>
          <w:sz w:val="22"/>
          <w:szCs w:val="22"/>
        </w:rPr>
      </w:pPr>
    </w:p>
    <w:p w14:paraId="7354137B" w14:textId="77777777" w:rsidR="00F96592" w:rsidRDefault="00F96592" w:rsidP="00F96592">
      <w:pPr>
        <w:jc w:val="both"/>
        <w:rPr>
          <w:rFonts w:asciiTheme="minorHAnsi" w:hAnsiTheme="minorHAnsi" w:cstheme="minorHAnsi"/>
          <w:b/>
          <w:bCs/>
          <w:sz w:val="22"/>
          <w:szCs w:val="22"/>
        </w:rPr>
      </w:pPr>
      <w:r w:rsidRPr="00ED05A9">
        <w:rPr>
          <w:rFonts w:asciiTheme="minorHAnsi" w:hAnsiTheme="minorHAnsi" w:cstheme="minorHAnsi"/>
          <w:b/>
          <w:bCs/>
          <w:sz w:val="22"/>
          <w:szCs w:val="22"/>
        </w:rPr>
        <w:t>Kdy je spotřebitelský úvěr vhodný?</w:t>
      </w:r>
    </w:p>
    <w:p w14:paraId="666FEEDF" w14:textId="77777777" w:rsidR="00D25F90" w:rsidRPr="00ED05A9" w:rsidRDefault="00D25F90" w:rsidP="00F96592">
      <w:pPr>
        <w:jc w:val="both"/>
        <w:rPr>
          <w:rFonts w:asciiTheme="minorHAnsi" w:hAnsiTheme="minorHAnsi" w:cstheme="minorHAnsi"/>
          <w:b/>
          <w:bCs/>
          <w:sz w:val="22"/>
          <w:szCs w:val="22"/>
        </w:rPr>
      </w:pPr>
    </w:p>
    <w:p w14:paraId="07FC7180" w14:textId="7D63B93F" w:rsidR="00F96592" w:rsidRPr="00F901AA" w:rsidRDefault="00F96592" w:rsidP="00D25F90">
      <w:pPr>
        <w:jc w:val="both"/>
        <w:rPr>
          <w:rFonts w:asciiTheme="minorHAnsi" w:hAnsiTheme="minorHAnsi" w:cstheme="minorHAnsi"/>
          <w:sz w:val="22"/>
          <w:szCs w:val="22"/>
        </w:rPr>
      </w:pPr>
      <w:r w:rsidRPr="00F901AA">
        <w:rPr>
          <w:rFonts w:asciiTheme="minorHAnsi" w:hAnsiTheme="minorHAnsi" w:cstheme="minorHAnsi"/>
          <w:sz w:val="22"/>
          <w:szCs w:val="22"/>
        </w:rPr>
        <w:t>Zvelebujete své bydlení</w:t>
      </w:r>
    </w:p>
    <w:p w14:paraId="7A9AFC62" w14:textId="42FAC942" w:rsidR="00F96592" w:rsidRPr="00F96592" w:rsidRDefault="00F96592" w:rsidP="00F96592">
      <w:pPr>
        <w:jc w:val="both"/>
        <w:rPr>
          <w:rFonts w:asciiTheme="minorHAnsi" w:hAnsiTheme="minorHAnsi" w:cstheme="minorHAnsi"/>
          <w:sz w:val="22"/>
          <w:szCs w:val="22"/>
        </w:rPr>
      </w:pPr>
      <w:r w:rsidRPr="00F96592">
        <w:rPr>
          <w:rFonts w:asciiTheme="minorHAnsi" w:hAnsiTheme="minorHAnsi" w:cstheme="minorHAnsi"/>
          <w:sz w:val="22"/>
          <w:szCs w:val="22"/>
        </w:rPr>
        <w:t xml:space="preserve">Díky půjčce můžete zrekonstruovat nebo vylepšit své bydlení. Na nákup nemovitosti je obvykle nejlepší hypotéka, ale pokud jste zdědili byt či dům, spotřebitelský úvěr může pokrýt například rekonstrukci kuchyně nebo koupelny. Úvěr </w:t>
      </w:r>
      <w:r w:rsidR="00D25F90">
        <w:rPr>
          <w:rFonts w:asciiTheme="minorHAnsi" w:hAnsiTheme="minorHAnsi" w:cstheme="minorHAnsi"/>
          <w:sz w:val="22"/>
          <w:szCs w:val="22"/>
        </w:rPr>
        <w:t xml:space="preserve">využijete i na opatření, která vám pomohou v budoucnu snížit spotřebu energie: </w:t>
      </w:r>
      <w:r w:rsidR="00CD5425">
        <w:rPr>
          <w:rFonts w:asciiTheme="minorHAnsi" w:hAnsiTheme="minorHAnsi" w:cstheme="minorHAnsi"/>
          <w:sz w:val="22"/>
          <w:szCs w:val="22"/>
        </w:rPr>
        <w:t>například na</w:t>
      </w:r>
      <w:r w:rsidR="003A2AC6">
        <w:rPr>
          <w:rFonts w:asciiTheme="minorHAnsi" w:hAnsiTheme="minorHAnsi" w:cstheme="minorHAnsi"/>
          <w:sz w:val="22"/>
          <w:szCs w:val="22"/>
        </w:rPr>
        <w:t xml:space="preserve"> </w:t>
      </w:r>
      <w:r w:rsidRPr="00F96592">
        <w:rPr>
          <w:rFonts w:asciiTheme="minorHAnsi" w:hAnsiTheme="minorHAnsi" w:cstheme="minorHAnsi"/>
          <w:sz w:val="22"/>
          <w:szCs w:val="22"/>
        </w:rPr>
        <w:t>zateplení</w:t>
      </w:r>
      <w:r w:rsidR="003A2AC6">
        <w:rPr>
          <w:rFonts w:asciiTheme="minorHAnsi" w:hAnsiTheme="minorHAnsi" w:cstheme="minorHAnsi"/>
          <w:sz w:val="22"/>
          <w:szCs w:val="22"/>
        </w:rPr>
        <w:t>, výměn</w:t>
      </w:r>
      <w:r w:rsidR="00CD5425">
        <w:rPr>
          <w:rFonts w:asciiTheme="minorHAnsi" w:hAnsiTheme="minorHAnsi" w:cstheme="minorHAnsi"/>
          <w:sz w:val="22"/>
          <w:szCs w:val="22"/>
        </w:rPr>
        <w:t>u</w:t>
      </w:r>
      <w:r w:rsidR="003A2AC6">
        <w:rPr>
          <w:rFonts w:asciiTheme="minorHAnsi" w:hAnsiTheme="minorHAnsi" w:cstheme="minorHAnsi"/>
          <w:sz w:val="22"/>
          <w:szCs w:val="22"/>
        </w:rPr>
        <w:t xml:space="preserve"> oken</w:t>
      </w:r>
      <w:r w:rsidRPr="00F96592">
        <w:rPr>
          <w:rFonts w:asciiTheme="minorHAnsi" w:hAnsiTheme="minorHAnsi" w:cstheme="minorHAnsi"/>
          <w:sz w:val="22"/>
          <w:szCs w:val="22"/>
        </w:rPr>
        <w:t xml:space="preserve"> nebo</w:t>
      </w:r>
      <w:r w:rsidR="003A2AC6">
        <w:rPr>
          <w:rFonts w:asciiTheme="minorHAnsi" w:hAnsiTheme="minorHAnsi" w:cstheme="minorHAnsi"/>
          <w:sz w:val="22"/>
          <w:szCs w:val="22"/>
        </w:rPr>
        <w:t xml:space="preserve"> </w:t>
      </w:r>
      <w:r w:rsidRPr="00F96592">
        <w:rPr>
          <w:rFonts w:asciiTheme="minorHAnsi" w:hAnsiTheme="minorHAnsi" w:cstheme="minorHAnsi"/>
          <w:sz w:val="22"/>
          <w:szCs w:val="22"/>
        </w:rPr>
        <w:t>modernizac</w:t>
      </w:r>
      <w:r w:rsidR="00CD5425">
        <w:rPr>
          <w:rFonts w:asciiTheme="minorHAnsi" w:hAnsiTheme="minorHAnsi" w:cstheme="minorHAnsi"/>
          <w:sz w:val="22"/>
          <w:szCs w:val="22"/>
        </w:rPr>
        <w:t>i</w:t>
      </w:r>
      <w:r w:rsidRPr="00F96592">
        <w:rPr>
          <w:rFonts w:asciiTheme="minorHAnsi" w:hAnsiTheme="minorHAnsi" w:cstheme="minorHAnsi"/>
          <w:sz w:val="22"/>
          <w:szCs w:val="22"/>
        </w:rPr>
        <w:t xml:space="preserve"> vytápění.</w:t>
      </w:r>
    </w:p>
    <w:p w14:paraId="45AACBAB" w14:textId="77777777" w:rsidR="00F96592" w:rsidRPr="00F96592" w:rsidRDefault="00F96592" w:rsidP="00F96592">
      <w:pPr>
        <w:jc w:val="both"/>
        <w:rPr>
          <w:rFonts w:asciiTheme="minorHAnsi" w:hAnsiTheme="minorHAnsi" w:cstheme="minorHAnsi"/>
          <w:sz w:val="22"/>
          <w:szCs w:val="22"/>
        </w:rPr>
      </w:pPr>
    </w:p>
    <w:p w14:paraId="44542AA6" w14:textId="77777777" w:rsidR="00F96592" w:rsidRPr="00F96592" w:rsidRDefault="00F96592" w:rsidP="00F96592">
      <w:pPr>
        <w:jc w:val="both"/>
        <w:rPr>
          <w:rFonts w:asciiTheme="minorHAnsi" w:hAnsiTheme="minorHAnsi" w:cstheme="minorHAnsi"/>
          <w:sz w:val="22"/>
          <w:szCs w:val="22"/>
        </w:rPr>
      </w:pPr>
      <w:r w:rsidRPr="00F96592">
        <w:rPr>
          <w:rFonts w:asciiTheme="minorHAnsi" w:hAnsiTheme="minorHAnsi" w:cstheme="minorHAnsi"/>
          <w:sz w:val="22"/>
          <w:szCs w:val="22"/>
        </w:rPr>
        <w:t>Investujete do vzdělání</w:t>
      </w:r>
    </w:p>
    <w:p w14:paraId="6BF4FFBD" w14:textId="07E5A7E3" w:rsidR="00F96592" w:rsidRPr="00F96592" w:rsidRDefault="00062E00" w:rsidP="00F96592">
      <w:pPr>
        <w:jc w:val="both"/>
        <w:rPr>
          <w:rFonts w:asciiTheme="minorHAnsi" w:hAnsiTheme="minorHAnsi" w:cstheme="minorHAnsi"/>
          <w:sz w:val="22"/>
          <w:szCs w:val="22"/>
        </w:rPr>
      </w:pPr>
      <w:r w:rsidRPr="00062E00">
        <w:rPr>
          <w:rFonts w:asciiTheme="minorHAnsi" w:hAnsiTheme="minorHAnsi" w:cstheme="minorHAnsi"/>
          <w:sz w:val="22"/>
          <w:szCs w:val="22"/>
        </w:rPr>
        <w:t xml:space="preserve">Spotřebitelský úvěr </w:t>
      </w:r>
      <w:r w:rsidR="003A2AC6">
        <w:rPr>
          <w:rFonts w:asciiTheme="minorHAnsi" w:hAnsiTheme="minorHAnsi" w:cstheme="minorHAnsi"/>
          <w:sz w:val="22"/>
          <w:szCs w:val="22"/>
        </w:rPr>
        <w:t>můžete</w:t>
      </w:r>
      <w:r w:rsidRPr="00062E00">
        <w:rPr>
          <w:rFonts w:asciiTheme="minorHAnsi" w:hAnsiTheme="minorHAnsi" w:cstheme="minorHAnsi"/>
          <w:sz w:val="22"/>
          <w:szCs w:val="22"/>
        </w:rPr>
        <w:t xml:space="preserve"> využít i na úhradu</w:t>
      </w:r>
      <w:r w:rsidR="003A2AC6">
        <w:rPr>
          <w:rFonts w:asciiTheme="minorHAnsi" w:hAnsiTheme="minorHAnsi" w:cstheme="minorHAnsi"/>
          <w:sz w:val="22"/>
          <w:szCs w:val="22"/>
        </w:rPr>
        <w:t xml:space="preserve"> nákladů na</w:t>
      </w:r>
      <w:r w:rsidRPr="00062E00">
        <w:rPr>
          <w:rFonts w:asciiTheme="minorHAnsi" w:hAnsiTheme="minorHAnsi" w:cstheme="minorHAnsi"/>
          <w:sz w:val="22"/>
          <w:szCs w:val="22"/>
        </w:rPr>
        <w:t xml:space="preserve"> vzdělá</w:t>
      </w:r>
      <w:r w:rsidR="003A2AC6">
        <w:rPr>
          <w:rFonts w:asciiTheme="minorHAnsi" w:hAnsiTheme="minorHAnsi" w:cstheme="minorHAnsi"/>
          <w:sz w:val="22"/>
          <w:szCs w:val="22"/>
        </w:rPr>
        <w:t>vá</w:t>
      </w:r>
      <w:r w:rsidRPr="00062E00">
        <w:rPr>
          <w:rFonts w:asciiTheme="minorHAnsi" w:hAnsiTheme="minorHAnsi" w:cstheme="minorHAnsi"/>
          <w:sz w:val="22"/>
          <w:szCs w:val="22"/>
        </w:rPr>
        <w:t>ní</w:t>
      </w:r>
      <w:r w:rsidR="003A2AC6">
        <w:rPr>
          <w:rFonts w:asciiTheme="minorHAnsi" w:hAnsiTheme="minorHAnsi" w:cstheme="minorHAnsi"/>
          <w:sz w:val="22"/>
          <w:szCs w:val="22"/>
        </w:rPr>
        <w:t>.</w:t>
      </w:r>
      <w:r w:rsidRPr="00062E00">
        <w:rPr>
          <w:rFonts w:asciiTheme="minorHAnsi" w:hAnsiTheme="minorHAnsi" w:cstheme="minorHAnsi"/>
          <w:sz w:val="22"/>
          <w:szCs w:val="22"/>
        </w:rPr>
        <w:t xml:space="preserve"> </w:t>
      </w:r>
      <w:r w:rsidR="003A2AC6">
        <w:rPr>
          <w:rFonts w:asciiTheme="minorHAnsi" w:hAnsiTheme="minorHAnsi" w:cstheme="minorHAnsi"/>
          <w:sz w:val="22"/>
          <w:szCs w:val="22"/>
        </w:rPr>
        <w:t>A</w:t>
      </w:r>
      <w:r w:rsidRPr="00062E00">
        <w:rPr>
          <w:rFonts w:asciiTheme="minorHAnsi" w:hAnsiTheme="minorHAnsi" w:cstheme="minorHAnsi"/>
          <w:sz w:val="22"/>
          <w:szCs w:val="22"/>
        </w:rPr>
        <w:t xml:space="preserve">ť už jde o </w:t>
      </w:r>
      <w:r w:rsidR="003A2AC6">
        <w:rPr>
          <w:rFonts w:asciiTheme="minorHAnsi" w:hAnsiTheme="minorHAnsi" w:cstheme="minorHAnsi"/>
          <w:sz w:val="22"/>
          <w:szCs w:val="22"/>
        </w:rPr>
        <w:t>výdaje</w:t>
      </w:r>
      <w:r w:rsidR="003A2AC6" w:rsidRPr="00062E00">
        <w:rPr>
          <w:rFonts w:asciiTheme="minorHAnsi" w:hAnsiTheme="minorHAnsi" w:cstheme="minorHAnsi"/>
          <w:sz w:val="22"/>
          <w:szCs w:val="22"/>
        </w:rPr>
        <w:t xml:space="preserve"> </w:t>
      </w:r>
      <w:r w:rsidRPr="00062E00">
        <w:rPr>
          <w:rFonts w:asciiTheme="minorHAnsi" w:hAnsiTheme="minorHAnsi" w:cstheme="minorHAnsi"/>
          <w:sz w:val="22"/>
          <w:szCs w:val="22"/>
        </w:rPr>
        <w:t>spojené se studiem vysoké školy</w:t>
      </w:r>
      <w:r w:rsidR="00634F38">
        <w:rPr>
          <w:rFonts w:asciiTheme="minorHAnsi" w:hAnsiTheme="minorHAnsi" w:cstheme="minorHAnsi"/>
          <w:sz w:val="22"/>
          <w:szCs w:val="22"/>
        </w:rPr>
        <w:t>,</w:t>
      </w:r>
      <w:r w:rsidRPr="00062E00">
        <w:rPr>
          <w:rFonts w:asciiTheme="minorHAnsi" w:hAnsiTheme="minorHAnsi" w:cstheme="minorHAnsi"/>
          <w:sz w:val="22"/>
          <w:szCs w:val="22"/>
        </w:rPr>
        <w:t xml:space="preserve"> nebo platb</w:t>
      </w:r>
      <w:r w:rsidR="00D950B7">
        <w:rPr>
          <w:rFonts w:asciiTheme="minorHAnsi" w:hAnsiTheme="minorHAnsi" w:cstheme="minorHAnsi"/>
          <w:sz w:val="22"/>
          <w:szCs w:val="22"/>
        </w:rPr>
        <w:t xml:space="preserve">y </w:t>
      </w:r>
      <w:r w:rsidRPr="00062E00">
        <w:rPr>
          <w:rFonts w:asciiTheme="minorHAnsi" w:hAnsiTheme="minorHAnsi" w:cstheme="minorHAnsi"/>
          <w:sz w:val="22"/>
          <w:szCs w:val="22"/>
        </w:rPr>
        <w:t>za specializované kurzy</w:t>
      </w:r>
      <w:r w:rsidR="003A2AC6">
        <w:rPr>
          <w:rFonts w:asciiTheme="minorHAnsi" w:hAnsiTheme="minorHAnsi" w:cstheme="minorHAnsi"/>
          <w:sz w:val="22"/>
          <w:szCs w:val="22"/>
        </w:rPr>
        <w:t>, které zvýší vaši hodnotu na pracovním trhu.</w:t>
      </w:r>
      <w:r>
        <w:rPr>
          <w:rFonts w:asciiTheme="minorHAnsi" w:hAnsiTheme="minorHAnsi" w:cstheme="minorHAnsi"/>
          <w:sz w:val="22"/>
          <w:szCs w:val="22"/>
        </w:rPr>
        <w:t xml:space="preserve"> </w:t>
      </w:r>
      <w:r w:rsidR="003A2AC6">
        <w:rPr>
          <w:rFonts w:asciiTheme="minorHAnsi" w:hAnsiTheme="minorHAnsi" w:cstheme="minorHAnsi"/>
          <w:sz w:val="22"/>
          <w:szCs w:val="22"/>
        </w:rPr>
        <w:t>Aby se vám však tato investice vyplatila, nejprve si z</w:t>
      </w:r>
      <w:r w:rsidR="00F96592" w:rsidRPr="00F96592">
        <w:rPr>
          <w:rFonts w:asciiTheme="minorHAnsi" w:hAnsiTheme="minorHAnsi" w:cstheme="minorHAnsi"/>
          <w:sz w:val="22"/>
          <w:szCs w:val="22"/>
        </w:rPr>
        <w:t xml:space="preserve">jistěte, o jaké obory </w:t>
      </w:r>
      <w:r w:rsidR="00CD1BF7">
        <w:rPr>
          <w:rFonts w:asciiTheme="minorHAnsi" w:hAnsiTheme="minorHAnsi" w:cstheme="minorHAnsi"/>
          <w:sz w:val="22"/>
          <w:szCs w:val="22"/>
        </w:rPr>
        <w:t xml:space="preserve">nebo specializace </w:t>
      </w:r>
      <w:r w:rsidR="00F96592" w:rsidRPr="00F96592">
        <w:rPr>
          <w:rFonts w:asciiTheme="minorHAnsi" w:hAnsiTheme="minorHAnsi" w:cstheme="minorHAnsi"/>
          <w:sz w:val="22"/>
          <w:szCs w:val="22"/>
        </w:rPr>
        <w:t>je ve vašem regionu zájem</w:t>
      </w:r>
      <w:r w:rsidR="003A2AC6">
        <w:rPr>
          <w:rFonts w:asciiTheme="minorHAnsi" w:hAnsiTheme="minorHAnsi" w:cstheme="minorHAnsi"/>
          <w:sz w:val="22"/>
          <w:szCs w:val="22"/>
        </w:rPr>
        <w:t>.</w:t>
      </w:r>
    </w:p>
    <w:p w14:paraId="7D24B1AC" w14:textId="77777777" w:rsidR="00F96592" w:rsidRPr="00F96592" w:rsidRDefault="00F96592" w:rsidP="00F96592">
      <w:pPr>
        <w:jc w:val="both"/>
        <w:rPr>
          <w:rFonts w:asciiTheme="minorHAnsi" w:hAnsiTheme="minorHAnsi" w:cstheme="minorHAnsi"/>
          <w:sz w:val="22"/>
          <w:szCs w:val="22"/>
        </w:rPr>
      </w:pPr>
    </w:p>
    <w:p w14:paraId="03C11A0F" w14:textId="77777777" w:rsidR="00F96592" w:rsidRPr="00F96592" w:rsidRDefault="00F96592" w:rsidP="00F96592">
      <w:pPr>
        <w:jc w:val="both"/>
        <w:rPr>
          <w:rFonts w:asciiTheme="minorHAnsi" w:hAnsiTheme="minorHAnsi" w:cstheme="minorHAnsi"/>
          <w:sz w:val="22"/>
          <w:szCs w:val="22"/>
        </w:rPr>
      </w:pPr>
      <w:r w:rsidRPr="00F96592">
        <w:rPr>
          <w:rFonts w:asciiTheme="minorHAnsi" w:hAnsiTheme="minorHAnsi" w:cstheme="minorHAnsi"/>
          <w:sz w:val="22"/>
          <w:szCs w:val="22"/>
        </w:rPr>
        <w:t>Rozjíždíte nebo rozvíjíte podnikání</w:t>
      </w:r>
    </w:p>
    <w:p w14:paraId="22116D9E" w14:textId="3C2E29BD" w:rsidR="00F96592" w:rsidRPr="00F96592" w:rsidRDefault="00F96592" w:rsidP="00F96592">
      <w:pPr>
        <w:jc w:val="both"/>
        <w:rPr>
          <w:rFonts w:asciiTheme="minorHAnsi" w:hAnsiTheme="minorHAnsi" w:cstheme="minorHAnsi"/>
          <w:sz w:val="22"/>
          <w:szCs w:val="22"/>
        </w:rPr>
      </w:pPr>
      <w:r w:rsidRPr="00F96592">
        <w:rPr>
          <w:rFonts w:asciiTheme="minorHAnsi" w:hAnsiTheme="minorHAnsi" w:cstheme="minorHAnsi"/>
          <w:sz w:val="22"/>
          <w:szCs w:val="22"/>
        </w:rPr>
        <w:t>Před zahájením podnikání si vytvořte podnikatelský plán</w:t>
      </w:r>
      <w:r w:rsidR="00CD1BF7">
        <w:rPr>
          <w:rFonts w:asciiTheme="minorHAnsi" w:hAnsiTheme="minorHAnsi" w:cstheme="minorHAnsi"/>
          <w:sz w:val="22"/>
          <w:szCs w:val="22"/>
        </w:rPr>
        <w:t>, abyste z</w:t>
      </w:r>
      <w:r w:rsidR="00ED05A9">
        <w:rPr>
          <w:rFonts w:asciiTheme="minorHAnsi" w:hAnsiTheme="minorHAnsi" w:cstheme="minorHAnsi"/>
          <w:sz w:val="22"/>
          <w:szCs w:val="22"/>
        </w:rPr>
        <w:t>jist</w:t>
      </w:r>
      <w:r w:rsidR="00CD1BF7">
        <w:rPr>
          <w:rFonts w:asciiTheme="minorHAnsi" w:hAnsiTheme="minorHAnsi" w:cstheme="minorHAnsi"/>
          <w:sz w:val="22"/>
          <w:szCs w:val="22"/>
        </w:rPr>
        <w:t>ili</w:t>
      </w:r>
      <w:r w:rsidRPr="00F96592">
        <w:rPr>
          <w:rFonts w:asciiTheme="minorHAnsi" w:hAnsiTheme="minorHAnsi" w:cstheme="minorHAnsi"/>
          <w:sz w:val="22"/>
          <w:szCs w:val="22"/>
        </w:rPr>
        <w:t>, zda má váš produkt nebo služba šanci</w:t>
      </w:r>
      <w:r w:rsidR="00ED05A9">
        <w:rPr>
          <w:rFonts w:asciiTheme="minorHAnsi" w:hAnsiTheme="minorHAnsi" w:cstheme="minorHAnsi"/>
          <w:sz w:val="22"/>
          <w:szCs w:val="22"/>
        </w:rPr>
        <w:t xml:space="preserve"> uspět</w:t>
      </w:r>
      <w:r w:rsidRPr="00F96592">
        <w:rPr>
          <w:rFonts w:asciiTheme="minorHAnsi" w:hAnsiTheme="minorHAnsi" w:cstheme="minorHAnsi"/>
          <w:sz w:val="22"/>
          <w:szCs w:val="22"/>
        </w:rPr>
        <w:t xml:space="preserve"> na trhu. Vypracujte si také finanční plán, </w:t>
      </w:r>
      <w:r w:rsidR="00CD1BF7">
        <w:rPr>
          <w:rFonts w:asciiTheme="minorHAnsi" w:hAnsiTheme="minorHAnsi" w:cstheme="minorHAnsi"/>
          <w:sz w:val="22"/>
          <w:szCs w:val="22"/>
        </w:rPr>
        <w:t xml:space="preserve">který vám pomůže </w:t>
      </w:r>
      <w:r w:rsidR="00CD5425">
        <w:rPr>
          <w:rFonts w:asciiTheme="minorHAnsi" w:hAnsiTheme="minorHAnsi" w:cstheme="minorHAnsi"/>
          <w:sz w:val="22"/>
          <w:szCs w:val="22"/>
        </w:rPr>
        <w:t>posoudit</w:t>
      </w:r>
      <w:r w:rsidR="00CD1BF7">
        <w:rPr>
          <w:rFonts w:asciiTheme="minorHAnsi" w:hAnsiTheme="minorHAnsi" w:cstheme="minorHAnsi"/>
          <w:sz w:val="22"/>
          <w:szCs w:val="22"/>
        </w:rPr>
        <w:t xml:space="preserve"> vaše budoucí příjmy, náklady a výdaje. Díky tomu lépe odhadnete</w:t>
      </w:r>
      <w:r w:rsidRPr="00F96592">
        <w:rPr>
          <w:rFonts w:asciiTheme="minorHAnsi" w:hAnsiTheme="minorHAnsi" w:cstheme="minorHAnsi"/>
          <w:sz w:val="22"/>
          <w:szCs w:val="22"/>
        </w:rPr>
        <w:t>, kolik peněz</w:t>
      </w:r>
      <w:r w:rsidR="00CD1BF7">
        <w:rPr>
          <w:rFonts w:asciiTheme="minorHAnsi" w:hAnsiTheme="minorHAnsi" w:cstheme="minorHAnsi"/>
          <w:sz w:val="22"/>
          <w:szCs w:val="22"/>
        </w:rPr>
        <w:t xml:space="preserve"> budete</w:t>
      </w:r>
      <w:r w:rsidRPr="00F96592">
        <w:rPr>
          <w:rFonts w:asciiTheme="minorHAnsi" w:hAnsiTheme="minorHAnsi" w:cstheme="minorHAnsi"/>
          <w:sz w:val="22"/>
          <w:szCs w:val="22"/>
        </w:rPr>
        <w:t xml:space="preserve"> do začátku potřeb</w:t>
      </w:r>
      <w:r w:rsidR="00CD1BF7">
        <w:rPr>
          <w:rFonts w:asciiTheme="minorHAnsi" w:hAnsiTheme="minorHAnsi" w:cstheme="minorHAnsi"/>
          <w:sz w:val="22"/>
          <w:szCs w:val="22"/>
        </w:rPr>
        <w:t>ovat</w:t>
      </w:r>
      <w:r w:rsidRPr="00F96592">
        <w:rPr>
          <w:rFonts w:asciiTheme="minorHAnsi" w:hAnsiTheme="minorHAnsi" w:cstheme="minorHAnsi"/>
          <w:sz w:val="22"/>
          <w:szCs w:val="22"/>
        </w:rPr>
        <w:t>.</w:t>
      </w:r>
      <w:r w:rsidR="00CD1BF7">
        <w:rPr>
          <w:rFonts w:asciiTheme="minorHAnsi" w:hAnsiTheme="minorHAnsi" w:cstheme="minorHAnsi"/>
          <w:sz w:val="22"/>
          <w:szCs w:val="22"/>
        </w:rPr>
        <w:t xml:space="preserve"> </w:t>
      </w:r>
      <w:r w:rsidRPr="00F96592">
        <w:rPr>
          <w:rFonts w:asciiTheme="minorHAnsi" w:hAnsiTheme="minorHAnsi" w:cstheme="minorHAnsi"/>
          <w:sz w:val="22"/>
          <w:szCs w:val="22"/>
        </w:rPr>
        <w:t>Pokud už podnikáte, úvěr vám může pomoci s cash flow nebo investicemi do rozšíření výroby.</w:t>
      </w:r>
    </w:p>
    <w:p w14:paraId="52BABF46" w14:textId="77777777" w:rsidR="00F96592" w:rsidRPr="00F96592" w:rsidRDefault="00F96592" w:rsidP="00F96592">
      <w:pPr>
        <w:jc w:val="both"/>
        <w:rPr>
          <w:rFonts w:asciiTheme="minorHAnsi" w:hAnsiTheme="minorHAnsi" w:cstheme="minorHAnsi"/>
          <w:sz w:val="22"/>
          <w:szCs w:val="22"/>
        </w:rPr>
      </w:pPr>
    </w:p>
    <w:p w14:paraId="6148B3C0" w14:textId="77777777" w:rsidR="00F96592" w:rsidRPr="00F96592" w:rsidRDefault="00F96592" w:rsidP="00F96592">
      <w:pPr>
        <w:jc w:val="both"/>
        <w:rPr>
          <w:rFonts w:asciiTheme="minorHAnsi" w:hAnsiTheme="minorHAnsi" w:cstheme="minorHAnsi"/>
          <w:sz w:val="22"/>
          <w:szCs w:val="22"/>
        </w:rPr>
      </w:pPr>
      <w:r w:rsidRPr="00F96592">
        <w:rPr>
          <w:rFonts w:asciiTheme="minorHAnsi" w:hAnsiTheme="minorHAnsi" w:cstheme="minorHAnsi"/>
          <w:sz w:val="22"/>
          <w:szCs w:val="22"/>
        </w:rPr>
        <w:t>Potřebujete uhradit nečekaný výdaj</w:t>
      </w:r>
    </w:p>
    <w:p w14:paraId="4AB1CEEA" w14:textId="20BDD81F" w:rsidR="003B600E" w:rsidRDefault="003B600E" w:rsidP="00F96592">
      <w:pPr>
        <w:jc w:val="both"/>
        <w:rPr>
          <w:rFonts w:asciiTheme="minorHAnsi" w:hAnsiTheme="minorHAnsi" w:cstheme="minorHAnsi"/>
          <w:sz w:val="22"/>
          <w:szCs w:val="22"/>
        </w:rPr>
      </w:pPr>
      <w:r>
        <w:rPr>
          <w:rFonts w:asciiTheme="minorHAnsi" w:hAnsiTheme="minorHAnsi" w:cstheme="minorHAnsi"/>
          <w:sz w:val="22"/>
          <w:szCs w:val="22"/>
        </w:rPr>
        <w:t>S</w:t>
      </w:r>
      <w:r w:rsidRPr="00F96592">
        <w:rPr>
          <w:rFonts w:asciiTheme="minorHAnsi" w:hAnsiTheme="minorHAnsi" w:cstheme="minorHAnsi"/>
          <w:sz w:val="22"/>
          <w:szCs w:val="22"/>
        </w:rPr>
        <w:t xml:space="preserve">potřebitelský úvěr </w:t>
      </w:r>
      <w:r>
        <w:rPr>
          <w:rFonts w:asciiTheme="minorHAnsi" w:hAnsiTheme="minorHAnsi" w:cstheme="minorHAnsi"/>
          <w:sz w:val="22"/>
          <w:szCs w:val="22"/>
        </w:rPr>
        <w:t xml:space="preserve">vám </w:t>
      </w:r>
      <w:r w:rsidRPr="00F96592">
        <w:rPr>
          <w:rFonts w:asciiTheme="minorHAnsi" w:hAnsiTheme="minorHAnsi" w:cstheme="minorHAnsi"/>
          <w:sz w:val="22"/>
          <w:szCs w:val="22"/>
        </w:rPr>
        <w:t xml:space="preserve">může pomoci vyřešit finančně náročné krize, aniž byste museli sáhnout </w:t>
      </w:r>
      <w:r>
        <w:rPr>
          <w:rFonts w:asciiTheme="minorHAnsi" w:hAnsiTheme="minorHAnsi" w:cstheme="minorHAnsi"/>
          <w:sz w:val="22"/>
          <w:szCs w:val="22"/>
        </w:rPr>
        <w:t xml:space="preserve">do svých </w:t>
      </w:r>
      <w:r w:rsidRPr="00F96592">
        <w:rPr>
          <w:rFonts w:asciiTheme="minorHAnsi" w:hAnsiTheme="minorHAnsi" w:cstheme="minorHAnsi"/>
          <w:sz w:val="22"/>
          <w:szCs w:val="22"/>
        </w:rPr>
        <w:t>úspor</w:t>
      </w:r>
      <w:r>
        <w:rPr>
          <w:rFonts w:asciiTheme="minorHAnsi" w:hAnsiTheme="minorHAnsi" w:cstheme="minorHAnsi"/>
          <w:sz w:val="22"/>
          <w:szCs w:val="22"/>
        </w:rPr>
        <w:t xml:space="preserve">: </w:t>
      </w:r>
      <w:r w:rsidR="00F96592" w:rsidRPr="00F96592">
        <w:rPr>
          <w:rFonts w:asciiTheme="minorHAnsi" w:hAnsiTheme="minorHAnsi" w:cstheme="minorHAnsi"/>
          <w:sz w:val="22"/>
          <w:szCs w:val="22"/>
        </w:rPr>
        <w:t>opravu auta, nákup nového notebooku nebo</w:t>
      </w:r>
      <w:r>
        <w:rPr>
          <w:rFonts w:asciiTheme="minorHAnsi" w:hAnsiTheme="minorHAnsi" w:cstheme="minorHAnsi"/>
          <w:sz w:val="22"/>
          <w:szCs w:val="22"/>
        </w:rPr>
        <w:t xml:space="preserve"> třeba</w:t>
      </w:r>
      <w:r w:rsidR="00F96592" w:rsidRPr="00F96592">
        <w:rPr>
          <w:rFonts w:asciiTheme="minorHAnsi" w:hAnsiTheme="minorHAnsi" w:cstheme="minorHAnsi"/>
          <w:sz w:val="22"/>
          <w:szCs w:val="22"/>
        </w:rPr>
        <w:t xml:space="preserve"> prasklé potrubí</w:t>
      </w:r>
      <w:r>
        <w:rPr>
          <w:rFonts w:asciiTheme="minorHAnsi" w:hAnsiTheme="minorHAnsi" w:cstheme="minorHAnsi"/>
          <w:sz w:val="22"/>
          <w:szCs w:val="22"/>
        </w:rPr>
        <w:t>.</w:t>
      </w:r>
    </w:p>
    <w:p w14:paraId="1286D885" w14:textId="77777777" w:rsidR="00F96592" w:rsidRPr="00F96592" w:rsidRDefault="00F96592" w:rsidP="00F96592">
      <w:pPr>
        <w:jc w:val="both"/>
        <w:rPr>
          <w:rFonts w:asciiTheme="minorHAnsi" w:hAnsiTheme="minorHAnsi" w:cstheme="minorHAnsi"/>
          <w:sz w:val="22"/>
          <w:szCs w:val="22"/>
        </w:rPr>
      </w:pPr>
    </w:p>
    <w:p w14:paraId="5A2D3211" w14:textId="77777777" w:rsidR="00F96592" w:rsidRPr="00F901AA" w:rsidRDefault="00F96592" w:rsidP="00F96592">
      <w:pPr>
        <w:jc w:val="both"/>
        <w:rPr>
          <w:rFonts w:asciiTheme="minorHAnsi" w:hAnsiTheme="minorHAnsi" w:cstheme="minorHAnsi"/>
          <w:b/>
          <w:bCs/>
          <w:sz w:val="22"/>
          <w:szCs w:val="22"/>
        </w:rPr>
      </w:pPr>
      <w:r w:rsidRPr="00F901AA">
        <w:rPr>
          <w:rFonts w:asciiTheme="minorHAnsi" w:hAnsiTheme="minorHAnsi" w:cstheme="minorHAnsi"/>
          <w:b/>
          <w:bCs/>
          <w:sz w:val="22"/>
          <w:szCs w:val="22"/>
        </w:rPr>
        <w:t>Kdy si půjčku raději nebrat?</w:t>
      </w:r>
    </w:p>
    <w:p w14:paraId="12E6A885" w14:textId="70A68947" w:rsidR="00F96592" w:rsidRPr="00505DB1" w:rsidRDefault="00F96592" w:rsidP="00505DB1">
      <w:pPr>
        <w:pStyle w:val="Bezmezer"/>
        <w:jc w:val="both"/>
      </w:pPr>
      <w:r w:rsidRPr="00F96592">
        <w:rPr>
          <w:rFonts w:cstheme="minorHAnsi"/>
        </w:rPr>
        <w:t xml:space="preserve">Vyhněte se spotřebitelskému úvěru, pokud </w:t>
      </w:r>
      <w:r w:rsidR="00CE11AC">
        <w:rPr>
          <w:rFonts w:cstheme="minorHAnsi"/>
        </w:rPr>
        <w:t xml:space="preserve">i jen váháte nebo tušíte, </w:t>
      </w:r>
      <w:r w:rsidRPr="00F96592">
        <w:rPr>
          <w:rFonts w:cstheme="minorHAnsi"/>
        </w:rPr>
        <w:t>že byste ho</w:t>
      </w:r>
      <w:r w:rsidR="00CE11AC">
        <w:rPr>
          <w:rFonts w:cstheme="minorHAnsi"/>
        </w:rPr>
        <w:t xml:space="preserve"> nemuseli zvládnout </w:t>
      </w:r>
      <w:r w:rsidRPr="00F96592">
        <w:rPr>
          <w:rFonts w:cstheme="minorHAnsi"/>
        </w:rPr>
        <w:t xml:space="preserve">splácet. </w:t>
      </w:r>
      <w:r w:rsidR="006C7FF0" w:rsidRPr="006C7FF0">
        <w:rPr>
          <w:rFonts w:cstheme="minorHAnsi"/>
        </w:rPr>
        <w:t>Není vhodný</w:t>
      </w:r>
      <w:r w:rsidR="003B600E">
        <w:rPr>
          <w:rFonts w:cstheme="minorHAnsi"/>
        </w:rPr>
        <w:t xml:space="preserve"> ani</w:t>
      </w:r>
      <w:r w:rsidR="006C7FF0" w:rsidRPr="006C7FF0">
        <w:rPr>
          <w:rFonts w:cstheme="minorHAnsi"/>
        </w:rPr>
        <w:t xml:space="preserve"> na financování věcí, které mají krátkodobý užitek, jako jsou drahé dárky, nepotřebná elektronika, luxusní </w:t>
      </w:r>
      <w:r w:rsidR="006C7FF0" w:rsidRPr="006C7FF0">
        <w:rPr>
          <w:rFonts w:cstheme="minorHAnsi"/>
        </w:rPr>
        <w:lastRenderedPageBreak/>
        <w:t>auta, módní výstřelky nebo exotické dovolené.</w:t>
      </w:r>
      <w:r w:rsidRPr="00F96592">
        <w:rPr>
          <w:rFonts w:cstheme="minorHAnsi"/>
        </w:rPr>
        <w:t xml:space="preserve"> „</w:t>
      </w:r>
      <w:r w:rsidRPr="00505DB1">
        <w:rPr>
          <w:rFonts w:cstheme="minorHAnsi"/>
          <w:i/>
          <w:iCs/>
        </w:rPr>
        <w:t>Nikdy nepoužívejte půjčené peníze na splácení jiných půjček, abyste se vyhnuli dluhové spirále</w:t>
      </w:r>
      <w:r w:rsidR="00ED05A9" w:rsidRPr="00505DB1">
        <w:rPr>
          <w:rFonts w:cstheme="minorHAnsi"/>
          <w:i/>
          <w:iCs/>
        </w:rPr>
        <w:t xml:space="preserve">. </w:t>
      </w:r>
      <w:r w:rsidR="006C7FF0" w:rsidRPr="006C7FF0">
        <w:rPr>
          <w:rFonts w:cstheme="minorHAnsi"/>
          <w:i/>
          <w:iCs/>
        </w:rPr>
        <w:t>A hlavně, sjednejte si půjčku u ověřených poskytovatelů – ať už bankovních</w:t>
      </w:r>
      <w:r w:rsidR="00D950B7">
        <w:rPr>
          <w:rFonts w:cstheme="minorHAnsi"/>
          <w:i/>
          <w:iCs/>
        </w:rPr>
        <w:t>,</w:t>
      </w:r>
      <w:r w:rsidR="006C7FF0" w:rsidRPr="006C7FF0">
        <w:rPr>
          <w:rFonts w:cstheme="minorHAnsi"/>
          <w:i/>
          <w:iCs/>
        </w:rPr>
        <w:t xml:space="preserve"> či nebankovních.</w:t>
      </w:r>
      <w:r w:rsidR="00505DB1" w:rsidRPr="00505DB1">
        <w:rPr>
          <w:rFonts w:cstheme="minorHAnsi"/>
          <w:i/>
          <w:iCs/>
        </w:rPr>
        <w:t xml:space="preserve"> </w:t>
      </w:r>
      <w:r w:rsidR="006C7FF0" w:rsidRPr="006C7FF0">
        <w:rPr>
          <w:rFonts w:cstheme="minorHAnsi"/>
          <w:i/>
          <w:iCs/>
        </w:rPr>
        <w:t>Vodítkem při výběru může být Index odpovědného úvěrování, který pravidelně zveřejňuje nezisková organizace Člověk v tísni.</w:t>
      </w:r>
      <w:r w:rsidR="006C7FF0">
        <w:rPr>
          <w:rFonts w:cstheme="minorHAnsi"/>
          <w:i/>
          <w:iCs/>
        </w:rPr>
        <w:t xml:space="preserve"> </w:t>
      </w:r>
      <w:r w:rsidR="006C7FF0" w:rsidRPr="006C7FF0">
        <w:rPr>
          <w:i/>
          <w:iCs/>
        </w:rPr>
        <w:t xml:space="preserve">Podle letošního jarního průzkumu je Home Credit opět nejlépe hodnocenou nebankovní společností a potvrdil </w:t>
      </w:r>
      <w:r w:rsidR="00D950B7">
        <w:rPr>
          <w:i/>
          <w:iCs/>
        </w:rPr>
        <w:t xml:space="preserve">tak </w:t>
      </w:r>
      <w:r w:rsidR="006C7FF0" w:rsidRPr="006C7FF0">
        <w:rPr>
          <w:i/>
          <w:iCs/>
        </w:rPr>
        <w:t>svou pozici mezi lídry v oblasti férového úvěrování.</w:t>
      </w:r>
      <w:r w:rsidR="00505DB1" w:rsidRPr="00505DB1">
        <w:rPr>
          <w:i/>
          <w:iCs/>
        </w:rPr>
        <w:t xml:space="preserve"> Index vyzdvihuje zejména cenovou dostupnost půjček, vstřícný přístup k lidem v prodlení a transparentnost,</w:t>
      </w:r>
      <w:r w:rsidRPr="00505DB1">
        <w:rPr>
          <w:rFonts w:cstheme="minorHAnsi"/>
          <w:i/>
          <w:iCs/>
        </w:rPr>
        <w:t>“</w:t>
      </w:r>
      <w:r w:rsidRPr="00F96592">
        <w:rPr>
          <w:rFonts w:cstheme="minorHAnsi"/>
        </w:rPr>
        <w:t xml:space="preserve"> uzavírá Miroslav Zborovský. </w:t>
      </w:r>
    </w:p>
    <w:p w14:paraId="6A45A85F" w14:textId="77777777" w:rsidR="00F85E79" w:rsidRDefault="00F85E79" w:rsidP="00F96592">
      <w:pPr>
        <w:pStyle w:val="Bezmezer"/>
        <w:jc w:val="both"/>
        <w:rPr>
          <w:rFonts w:cstheme="minorHAnsi"/>
          <w:b/>
          <w:bCs/>
        </w:rPr>
      </w:pPr>
    </w:p>
    <w:p w14:paraId="4A85D040" w14:textId="5A5B832C" w:rsidR="00F85E79" w:rsidRPr="00F85E79" w:rsidRDefault="00D40810" w:rsidP="00F85E79">
      <w:pPr>
        <w:pStyle w:val="Bezmezer"/>
        <w:jc w:val="both"/>
        <w:rPr>
          <w:rFonts w:cstheme="minorHAnsi"/>
          <w:b/>
          <w:bCs/>
        </w:rPr>
      </w:pPr>
      <w:r>
        <w:rPr>
          <w:rFonts w:cstheme="minorHAnsi"/>
          <w:b/>
          <w:bCs/>
        </w:rPr>
        <w:t>Hlavní t</w:t>
      </w:r>
      <w:r w:rsidR="00F85E79" w:rsidRPr="00F85E79">
        <w:rPr>
          <w:rFonts w:cstheme="minorHAnsi"/>
          <w:b/>
          <w:bCs/>
        </w:rPr>
        <w:t xml:space="preserve">ypy půjček, </w:t>
      </w:r>
      <w:r w:rsidR="003B600E">
        <w:rPr>
          <w:rFonts w:cstheme="minorHAnsi"/>
          <w:b/>
          <w:bCs/>
        </w:rPr>
        <w:t>které poskytuje</w:t>
      </w:r>
      <w:r w:rsidR="00F85E79" w:rsidRPr="00F85E79">
        <w:rPr>
          <w:rFonts w:cstheme="minorHAnsi"/>
          <w:b/>
          <w:bCs/>
        </w:rPr>
        <w:t xml:space="preserve"> Home Credit:</w:t>
      </w:r>
    </w:p>
    <w:p w14:paraId="475541BB" w14:textId="77777777" w:rsidR="00F85E79" w:rsidRPr="00F85E79" w:rsidRDefault="00F85E79" w:rsidP="00F85E79">
      <w:pPr>
        <w:pStyle w:val="Bezmezer"/>
        <w:jc w:val="both"/>
        <w:rPr>
          <w:rFonts w:cstheme="minorHAnsi"/>
          <w:b/>
          <w:bCs/>
        </w:rPr>
      </w:pPr>
    </w:p>
    <w:p w14:paraId="499C6964" w14:textId="11D5E07E" w:rsidR="003E2FCC" w:rsidRPr="003E2FCC" w:rsidRDefault="003E2FCC" w:rsidP="003E2FCC">
      <w:pPr>
        <w:pStyle w:val="Bezmezer"/>
        <w:jc w:val="both"/>
        <w:rPr>
          <w:rFonts w:cstheme="minorHAnsi"/>
          <w:b/>
          <w:bCs/>
        </w:rPr>
      </w:pPr>
      <w:r w:rsidRPr="003E2FCC">
        <w:rPr>
          <w:rFonts w:cstheme="minorHAnsi"/>
          <w:b/>
          <w:bCs/>
        </w:rPr>
        <w:t>Flexibilní půjčka</w:t>
      </w:r>
    </w:p>
    <w:p w14:paraId="108404FC" w14:textId="7ECB1FD0" w:rsidR="003E2FCC" w:rsidRDefault="003E2FCC" w:rsidP="003E2FCC">
      <w:pPr>
        <w:pStyle w:val="Bezmezer"/>
        <w:jc w:val="both"/>
        <w:rPr>
          <w:rFonts w:cstheme="minorHAnsi"/>
        </w:rPr>
      </w:pPr>
      <w:r w:rsidRPr="003E2FCC">
        <w:rPr>
          <w:rFonts w:cstheme="minorHAnsi"/>
        </w:rPr>
        <w:t xml:space="preserve">Jedná se o revolvingový úvěr – flexibilní finanční produkt, který umožňuje opakovaně čerpat peníze až do stanoveného limitu. Tento typ úvěru je bez konkrétního účelu, což znamená, že jej můžete využít na cokoliv, co potřebujete. Jakmile splatíte část úvěru, můžete si znovu půjčit až do výše schváleného limitu. To poskytuje značnou flexibilitu </w:t>
      </w:r>
      <w:r w:rsidR="00CE11AC">
        <w:rPr>
          <w:rFonts w:cstheme="minorHAnsi"/>
        </w:rPr>
        <w:t xml:space="preserve">a finanční jistotu </w:t>
      </w:r>
      <w:r w:rsidRPr="003E2FCC">
        <w:rPr>
          <w:rFonts w:cstheme="minorHAnsi"/>
        </w:rPr>
        <w:t>při řízení osobních financí.</w:t>
      </w:r>
    </w:p>
    <w:p w14:paraId="58E693A6" w14:textId="77777777" w:rsidR="003E2FCC" w:rsidRPr="003E2FCC" w:rsidRDefault="003E2FCC" w:rsidP="003E2FCC">
      <w:pPr>
        <w:pStyle w:val="Bezmezer"/>
        <w:jc w:val="both"/>
        <w:rPr>
          <w:rFonts w:cstheme="minorHAnsi"/>
        </w:rPr>
      </w:pPr>
    </w:p>
    <w:p w14:paraId="33C0015A" w14:textId="77777777" w:rsidR="003E2FCC" w:rsidRPr="003E2FCC" w:rsidRDefault="003E2FCC" w:rsidP="003E2FCC">
      <w:pPr>
        <w:pStyle w:val="Bezmezer"/>
        <w:jc w:val="both"/>
        <w:rPr>
          <w:rFonts w:cstheme="minorHAnsi"/>
          <w:b/>
          <w:bCs/>
        </w:rPr>
      </w:pPr>
      <w:r w:rsidRPr="003E2FCC">
        <w:rPr>
          <w:rFonts w:cstheme="minorHAnsi"/>
          <w:b/>
          <w:bCs/>
        </w:rPr>
        <w:t>Nákup na splátky = Šikovný účet</w:t>
      </w:r>
    </w:p>
    <w:p w14:paraId="6800B04F" w14:textId="4747B4AB" w:rsidR="003E2FCC" w:rsidRDefault="003E2FCC" w:rsidP="003E2FCC">
      <w:pPr>
        <w:pStyle w:val="Bezmezer"/>
        <w:jc w:val="both"/>
        <w:rPr>
          <w:rFonts w:cstheme="minorHAnsi"/>
        </w:rPr>
      </w:pPr>
      <w:r w:rsidRPr="003E2FCC">
        <w:rPr>
          <w:rFonts w:cstheme="minorHAnsi"/>
        </w:rPr>
        <w:t>Nákup na splátky je ideální řešení pro ty, kteří</w:t>
      </w:r>
      <w:r w:rsidR="00EF6BAA">
        <w:rPr>
          <w:rFonts w:cstheme="minorHAnsi"/>
        </w:rPr>
        <w:t xml:space="preserve"> si</w:t>
      </w:r>
      <w:r w:rsidRPr="003E2FCC">
        <w:rPr>
          <w:rFonts w:cstheme="minorHAnsi"/>
        </w:rPr>
        <w:t xml:space="preserve"> chtějí pořídit konkrétní věc, jako je například pračka, televize nebo jiná elektronika, aniž by museli platit celou částku najednou. Home Credit nabízí možnost rozložit si platbu na menší měsíční splátky</w:t>
      </w:r>
      <w:r w:rsidR="005F392B">
        <w:rPr>
          <w:rFonts w:cstheme="minorHAnsi"/>
        </w:rPr>
        <w:t xml:space="preserve"> a snížit tak náhlé</w:t>
      </w:r>
      <w:r w:rsidRPr="003E2FCC">
        <w:rPr>
          <w:rFonts w:cstheme="minorHAnsi"/>
        </w:rPr>
        <w:t xml:space="preserve"> zatížení rozpočtu. </w:t>
      </w:r>
      <w:r w:rsidR="005F392B">
        <w:rPr>
          <w:rFonts w:cstheme="minorHAnsi"/>
        </w:rPr>
        <w:t>Nákup na splátky</w:t>
      </w:r>
      <w:r w:rsidR="00EF6BAA">
        <w:rPr>
          <w:rFonts w:cstheme="minorHAnsi"/>
        </w:rPr>
        <w:t xml:space="preserve"> je</w:t>
      </w:r>
      <w:r w:rsidRPr="003E2FCC">
        <w:rPr>
          <w:rFonts w:cstheme="minorHAnsi"/>
        </w:rPr>
        <w:t xml:space="preserve"> často nabízen přímo ve vybraných prodejnách</w:t>
      </w:r>
      <w:r w:rsidR="00315937">
        <w:rPr>
          <w:rFonts w:cstheme="minorHAnsi"/>
        </w:rPr>
        <w:t xml:space="preserve"> a e-sh</w:t>
      </w:r>
      <w:r w:rsidR="00A42FDF">
        <w:rPr>
          <w:rFonts w:cstheme="minorHAnsi"/>
        </w:rPr>
        <w:t>o</w:t>
      </w:r>
      <w:r w:rsidR="00512644">
        <w:rPr>
          <w:rFonts w:cstheme="minorHAnsi"/>
        </w:rPr>
        <w:t>p</w:t>
      </w:r>
      <w:r w:rsidR="00315937">
        <w:rPr>
          <w:rFonts w:cstheme="minorHAnsi"/>
        </w:rPr>
        <w:t>ech</w:t>
      </w:r>
      <w:r w:rsidRPr="003E2FCC">
        <w:rPr>
          <w:rFonts w:cstheme="minorHAnsi"/>
        </w:rPr>
        <w:t>, což zjednodušuje proces nákupu. Tip: Pokud plánujete nákup dražšího spotřebiče, vyplatí se počkat na akci, kterou Home Credit často se svými obchodními partnery nabízí. Jedná se o nákup na splátky bez navýšení</w:t>
      </w:r>
      <w:r w:rsidR="00315937">
        <w:rPr>
          <w:rFonts w:cstheme="minorHAnsi"/>
        </w:rPr>
        <w:t>, které jsou dostupné na webu: bezvasplatky.cz</w:t>
      </w:r>
      <w:r w:rsidRPr="003E2FCC">
        <w:rPr>
          <w:rFonts w:cstheme="minorHAnsi"/>
        </w:rPr>
        <w:t>. Uhradíte tak cenu nákupu rozloženou do splátek podle svých možností, avšak bez zbytečného navýšení.</w:t>
      </w:r>
    </w:p>
    <w:p w14:paraId="2E9F93D0" w14:textId="77777777" w:rsidR="00CE11AC" w:rsidRPr="00CE11AC" w:rsidRDefault="00CE11AC" w:rsidP="003E2FCC">
      <w:pPr>
        <w:pStyle w:val="Bezmezer"/>
        <w:jc w:val="both"/>
        <w:rPr>
          <w:rFonts w:cstheme="minorHAnsi"/>
          <w:b/>
          <w:bCs/>
        </w:rPr>
      </w:pPr>
    </w:p>
    <w:p w14:paraId="16794D55" w14:textId="17F0069D" w:rsidR="00CE11AC" w:rsidRPr="00CE11AC" w:rsidRDefault="00CE11AC" w:rsidP="003E2FCC">
      <w:pPr>
        <w:pStyle w:val="Bezmezer"/>
        <w:jc w:val="both"/>
        <w:rPr>
          <w:rFonts w:cstheme="minorHAnsi"/>
          <w:b/>
          <w:bCs/>
        </w:rPr>
      </w:pPr>
      <w:r w:rsidRPr="00CE11AC">
        <w:rPr>
          <w:rFonts w:cstheme="minorHAnsi"/>
          <w:b/>
          <w:bCs/>
        </w:rPr>
        <w:t xml:space="preserve">Kamali </w:t>
      </w:r>
    </w:p>
    <w:p w14:paraId="1E244EDA" w14:textId="10665FDF" w:rsidR="00CE11AC" w:rsidRDefault="00D40810" w:rsidP="003E2FCC">
      <w:pPr>
        <w:pStyle w:val="Bezmezer"/>
        <w:jc w:val="both"/>
        <w:rPr>
          <w:rFonts w:cstheme="minorHAnsi"/>
        </w:rPr>
      </w:pPr>
      <w:r>
        <w:rPr>
          <w:rFonts w:cstheme="minorHAnsi"/>
        </w:rPr>
        <w:t xml:space="preserve">Je dlouhodobě nejvýhodnější mikropůjčka na trhu. Je určena pro ty, kdo potřebují vyřešit nečekané výdaje v krátkém čase a za rozumných podmínek. Na rozdíl od dalších produktů na trhu má příznivou cenu, žádné skryté poplatky a zastropování sankce. U konkurenčních produktů klienti mohou přeplatit řádově ve stovkách procent vyšší cenu za zapůjčení. </w:t>
      </w:r>
    </w:p>
    <w:p w14:paraId="5DF26F9D" w14:textId="77777777" w:rsidR="00D40810" w:rsidRDefault="00D40810" w:rsidP="00D40810">
      <w:pPr>
        <w:pStyle w:val="Bezmezer"/>
        <w:jc w:val="both"/>
        <w:rPr>
          <w:rFonts w:cstheme="minorHAnsi"/>
          <w:b/>
          <w:bCs/>
        </w:rPr>
      </w:pPr>
    </w:p>
    <w:p w14:paraId="1E2E58C7" w14:textId="5CC3C892" w:rsidR="00D40810" w:rsidRPr="003E2FCC" w:rsidRDefault="00D40810" w:rsidP="00D40810">
      <w:pPr>
        <w:pStyle w:val="Bezmezer"/>
        <w:jc w:val="both"/>
        <w:rPr>
          <w:rFonts w:cstheme="minorHAnsi"/>
          <w:b/>
          <w:bCs/>
        </w:rPr>
      </w:pPr>
      <w:r w:rsidRPr="003E2FCC">
        <w:rPr>
          <w:rFonts w:cstheme="minorHAnsi"/>
          <w:b/>
          <w:bCs/>
        </w:rPr>
        <w:t>Konsolidace</w:t>
      </w:r>
    </w:p>
    <w:p w14:paraId="73108B7A" w14:textId="7E719C11" w:rsidR="00D40810" w:rsidRDefault="00D40810" w:rsidP="00D40810">
      <w:pPr>
        <w:pStyle w:val="Bezmezer"/>
        <w:jc w:val="both"/>
        <w:rPr>
          <w:rFonts w:cstheme="minorHAnsi"/>
        </w:rPr>
      </w:pPr>
      <w:r w:rsidRPr="003E2FCC">
        <w:rPr>
          <w:rFonts w:cstheme="minorHAnsi"/>
        </w:rPr>
        <w:t>Konsolidace půjček je proces, při kterém spojíte více stávajících půjček do jedné. Tento produkt je ideální pro ty, kteří chtějí zjednodušit své finanční závazky a snížit měsíční splátky. Správné nastavení konsolidace půjček může být někdy komplikované. Proto Home Credit nabízí možnost konzultace a řešení konsolidace přímo s odborníky na</w:t>
      </w:r>
      <w:r>
        <w:rPr>
          <w:rFonts w:cstheme="minorHAnsi"/>
        </w:rPr>
        <w:t xml:space="preserve"> své klientské</w:t>
      </w:r>
      <w:r w:rsidRPr="003E2FCC">
        <w:rPr>
          <w:rFonts w:cstheme="minorHAnsi"/>
        </w:rPr>
        <w:t xml:space="preserve"> lince</w:t>
      </w:r>
      <w:r>
        <w:rPr>
          <w:rFonts w:cstheme="minorHAnsi"/>
        </w:rPr>
        <w:t xml:space="preserve">. </w:t>
      </w:r>
      <w:r w:rsidRPr="003E2FCC">
        <w:rPr>
          <w:rFonts w:cstheme="minorHAnsi"/>
        </w:rPr>
        <w:t>O prospěšnosti této nabídky svědčí i skutečnost, že více než 80 % konsolidací se uzavírá při konzultaci s</w:t>
      </w:r>
      <w:r>
        <w:rPr>
          <w:rFonts w:cstheme="minorHAnsi"/>
        </w:rPr>
        <w:t> </w:t>
      </w:r>
      <w:r w:rsidRPr="003E2FCC">
        <w:rPr>
          <w:rFonts w:cstheme="minorHAnsi"/>
        </w:rPr>
        <w:t xml:space="preserve">operátorem. Home Credit nabízí možnost konsolidace s výhodnějšími úrokovými sazbami a delší dobou splatnosti, což může vést k úsporám na úrocích a </w:t>
      </w:r>
      <w:r>
        <w:rPr>
          <w:rFonts w:cstheme="minorHAnsi"/>
        </w:rPr>
        <w:t xml:space="preserve">k </w:t>
      </w:r>
      <w:r w:rsidRPr="003E2FCC">
        <w:rPr>
          <w:rFonts w:cstheme="minorHAnsi"/>
        </w:rPr>
        <w:t>lepšímu přehledu o financích.</w:t>
      </w:r>
    </w:p>
    <w:p w14:paraId="6D981E45" w14:textId="77777777" w:rsidR="00D40810" w:rsidRPr="003E2FCC" w:rsidRDefault="00D40810" w:rsidP="003E2FCC">
      <w:pPr>
        <w:pStyle w:val="Bezmezer"/>
        <w:jc w:val="both"/>
        <w:rPr>
          <w:rFonts w:cstheme="minorHAnsi"/>
        </w:rPr>
      </w:pPr>
    </w:p>
    <w:p w14:paraId="7D78C600" w14:textId="77777777" w:rsidR="003E2FCC" w:rsidRPr="003E2FCC" w:rsidRDefault="003E2FCC" w:rsidP="003E2FCC">
      <w:pPr>
        <w:pStyle w:val="Bezmezer"/>
        <w:jc w:val="both"/>
        <w:rPr>
          <w:rFonts w:cstheme="minorHAnsi"/>
          <w:b/>
          <w:bCs/>
        </w:rPr>
      </w:pPr>
      <w:r w:rsidRPr="003E2FCC">
        <w:rPr>
          <w:rFonts w:cstheme="minorHAnsi"/>
          <w:b/>
          <w:bCs/>
        </w:rPr>
        <w:t>Flexibilní půjčka pro podnikatele</w:t>
      </w:r>
    </w:p>
    <w:p w14:paraId="1D50DF25" w14:textId="559D206C" w:rsidR="003E2FCC" w:rsidRDefault="003E2FCC" w:rsidP="003E2FCC">
      <w:pPr>
        <w:pStyle w:val="Bezmezer"/>
        <w:jc w:val="both"/>
        <w:rPr>
          <w:rFonts w:cstheme="minorHAnsi"/>
        </w:rPr>
      </w:pPr>
      <w:r w:rsidRPr="003E2FCC">
        <w:rPr>
          <w:rFonts w:cstheme="minorHAnsi"/>
        </w:rPr>
        <w:t xml:space="preserve">Tato půjčka pro podnikatele je navržena speciálně pro </w:t>
      </w:r>
      <w:r w:rsidR="00D40810">
        <w:rPr>
          <w:rFonts w:cstheme="minorHAnsi"/>
        </w:rPr>
        <w:t xml:space="preserve">malé </w:t>
      </w:r>
      <w:r w:rsidRPr="003E2FCC">
        <w:rPr>
          <w:rFonts w:cstheme="minorHAnsi"/>
        </w:rPr>
        <w:t xml:space="preserve">firmy a osoby samostatně výdělečně činné (OSVČ), které potřebují finanční prostředky na rozvoj svého podnikání. Může být využita na investice do vybavení, rozšíření provozu nebo na pokrytí provozních nákladů. Home Credit poskytuje flexibilní podmínky, které se přizpůsobí potřebám </w:t>
      </w:r>
      <w:r w:rsidR="00EF6BAA">
        <w:rPr>
          <w:rFonts w:cstheme="minorHAnsi"/>
        </w:rPr>
        <w:t>jednotlivých typů žadatelů.</w:t>
      </w:r>
      <w:r w:rsidR="00D40810">
        <w:rPr>
          <w:rFonts w:cstheme="minorHAnsi"/>
        </w:rPr>
        <w:t xml:space="preserve"> Její vyřízení je kompletně online a bez poplatků.</w:t>
      </w:r>
    </w:p>
    <w:p w14:paraId="3D58555F" w14:textId="77777777" w:rsidR="003E2FCC" w:rsidRPr="003E2FCC" w:rsidRDefault="003E2FCC" w:rsidP="003E2FCC">
      <w:pPr>
        <w:pStyle w:val="Bezmezer"/>
        <w:jc w:val="both"/>
        <w:rPr>
          <w:rFonts w:cstheme="minorHAnsi"/>
        </w:rPr>
      </w:pPr>
    </w:p>
    <w:p w14:paraId="428D4C8F" w14:textId="77777777" w:rsidR="003E2FCC" w:rsidRPr="003E2FCC" w:rsidRDefault="003E2FCC" w:rsidP="003E2FCC">
      <w:pPr>
        <w:pStyle w:val="Bezmezer"/>
        <w:jc w:val="both"/>
        <w:rPr>
          <w:rFonts w:cstheme="minorHAnsi"/>
          <w:b/>
          <w:bCs/>
        </w:rPr>
      </w:pPr>
      <w:r w:rsidRPr="003E2FCC">
        <w:rPr>
          <w:rFonts w:cstheme="minorHAnsi"/>
          <w:b/>
          <w:bCs/>
        </w:rPr>
        <w:t>Půjčka na automobil</w:t>
      </w:r>
    </w:p>
    <w:p w14:paraId="41BED3AE" w14:textId="77777777" w:rsidR="003E2FCC" w:rsidRDefault="003E2FCC" w:rsidP="003E2FCC">
      <w:pPr>
        <w:pStyle w:val="Bezmezer"/>
        <w:jc w:val="both"/>
        <w:rPr>
          <w:rFonts w:cstheme="minorHAnsi"/>
        </w:rPr>
      </w:pPr>
      <w:r w:rsidRPr="003E2FCC">
        <w:rPr>
          <w:rFonts w:cstheme="minorHAnsi"/>
        </w:rPr>
        <w:t>Úvěr určený na nákup vozidla umožňuje klientům pořídit si nový nebo ojetý automobil bez nutnosti platit celou částku předem. Home Credit nabízí různé možnosti financování, které zahrnují flexibilní splátkové kalendáře a možnost předčasného splacení bez sankcí.</w:t>
      </w:r>
    </w:p>
    <w:p w14:paraId="0CE4FDAB" w14:textId="77777777" w:rsidR="003E2FCC" w:rsidRPr="003E2FCC" w:rsidRDefault="003E2FCC" w:rsidP="003E2FCC">
      <w:pPr>
        <w:pStyle w:val="Bezmezer"/>
        <w:jc w:val="both"/>
        <w:rPr>
          <w:rFonts w:cstheme="minorHAnsi"/>
        </w:rPr>
      </w:pPr>
    </w:p>
    <w:p w14:paraId="334422F4" w14:textId="77777777" w:rsidR="003E2FCC" w:rsidRPr="003E2FCC" w:rsidRDefault="003E2FCC" w:rsidP="003E2FCC">
      <w:pPr>
        <w:pStyle w:val="Bezmezer"/>
        <w:jc w:val="both"/>
        <w:rPr>
          <w:rFonts w:cstheme="minorHAnsi"/>
          <w:b/>
          <w:bCs/>
        </w:rPr>
      </w:pPr>
      <w:r w:rsidRPr="003E2FCC">
        <w:rPr>
          <w:rFonts w:cstheme="minorHAnsi"/>
          <w:b/>
          <w:bCs/>
        </w:rPr>
        <w:t>Závěrem letošní novinka! Záloha na výplatu</w:t>
      </w:r>
    </w:p>
    <w:p w14:paraId="4AF08EE7" w14:textId="5CB75986" w:rsidR="00F96592" w:rsidRPr="005F392B" w:rsidRDefault="003E2FCC" w:rsidP="004759AA">
      <w:pPr>
        <w:pStyle w:val="Bezmezer"/>
        <w:jc w:val="both"/>
        <w:rPr>
          <w:rFonts w:cstheme="minorHAnsi"/>
        </w:rPr>
      </w:pPr>
      <w:r w:rsidRPr="003E2FCC">
        <w:rPr>
          <w:rFonts w:cstheme="minorHAnsi"/>
        </w:rPr>
        <w:t>Záloha na výplatu je nové a specifické řešení pro širokou skupinu klientů</w:t>
      </w:r>
      <w:r w:rsidR="005F392B">
        <w:rPr>
          <w:rFonts w:cstheme="minorHAnsi"/>
        </w:rPr>
        <w:t xml:space="preserve"> v zaměstnaneckém poměru,</w:t>
      </w:r>
      <w:r w:rsidRPr="003E2FCC">
        <w:rPr>
          <w:rFonts w:cstheme="minorHAnsi"/>
        </w:rPr>
        <w:t xml:space="preserve"> kteří krátce před výplatou nevycházejí s penězi a potřebují překlenout jen několik málo dní. Proto má Záloha na výplatu splatnost pouze </w:t>
      </w:r>
      <w:r w:rsidRPr="003E2FCC">
        <w:rPr>
          <w:rFonts w:cstheme="minorHAnsi"/>
        </w:rPr>
        <w:lastRenderedPageBreak/>
        <w:t>14 dní, je absolutně bez poplatků a dostupná všem online a anonymně. Půjčená částka v rámci produktu Záloha na výplatu je omezena na třetinu měsíčního příjmu a maximálně 10 000 korun.</w:t>
      </w:r>
    </w:p>
    <w:p w14:paraId="042C99D9" w14:textId="77777777" w:rsidR="008C64E4" w:rsidRDefault="008C64E4" w:rsidP="00476542">
      <w:pPr>
        <w:pStyle w:val="Bezmezer"/>
        <w:jc w:val="both"/>
      </w:pPr>
    </w:p>
    <w:p w14:paraId="4205A4F3" w14:textId="77777777" w:rsidR="00606CF8" w:rsidRDefault="00606CF8" w:rsidP="00857320">
      <w:pPr>
        <w:rPr>
          <w:rFonts w:cstheme="minorHAnsi"/>
        </w:rPr>
      </w:pPr>
    </w:p>
    <w:p w14:paraId="20953BD8" w14:textId="3FADF215" w:rsidR="00822043" w:rsidRPr="003928C4" w:rsidRDefault="00857320" w:rsidP="00857320">
      <w:pPr>
        <w:rPr>
          <w:rFonts w:asciiTheme="minorHAnsi" w:hAnsiTheme="minorHAnsi" w:cstheme="minorHAnsi"/>
          <w:sz w:val="22"/>
          <w:szCs w:val="22"/>
        </w:rPr>
      </w:pPr>
      <w:r w:rsidRPr="003928C4">
        <w:rPr>
          <w:rFonts w:asciiTheme="minorHAnsi" w:hAnsiTheme="minorHAnsi" w:cstheme="minorHAnsi"/>
          <w:sz w:val="22"/>
          <w:szCs w:val="22"/>
        </w:rPr>
        <w:t>Kateřina Dobešová</w:t>
      </w:r>
      <w:r w:rsidRPr="003928C4">
        <w:rPr>
          <w:rFonts w:asciiTheme="minorHAnsi" w:hAnsiTheme="minorHAnsi" w:cstheme="minorHAnsi"/>
          <w:sz w:val="22"/>
          <w:szCs w:val="22"/>
        </w:rPr>
        <w:br/>
        <w:t>Tisková mluvčí Home Credit ČR a SR</w:t>
      </w:r>
      <w:r w:rsidRPr="003928C4">
        <w:rPr>
          <w:rFonts w:asciiTheme="minorHAnsi" w:hAnsiTheme="minorHAnsi" w:cstheme="minorHAnsi"/>
          <w:sz w:val="22"/>
          <w:szCs w:val="22"/>
        </w:rPr>
        <w:br/>
        <w:t xml:space="preserve">Tel.: </w:t>
      </w:r>
      <w:hyperlink r:id="rId11" w:history="1">
        <w:r w:rsidRPr="003928C4">
          <w:rPr>
            <w:rStyle w:val="Hypertextovodkaz"/>
            <w:rFonts w:asciiTheme="minorHAnsi" w:hAnsiTheme="minorHAnsi" w:cstheme="minorHAnsi"/>
            <w:sz w:val="22"/>
            <w:szCs w:val="22"/>
          </w:rPr>
          <w:t>+ 420 736 473 813</w:t>
        </w:r>
        <w:r w:rsidRPr="003928C4">
          <w:rPr>
            <w:rStyle w:val="Hypertextovodkaz"/>
            <w:rFonts w:asciiTheme="minorHAnsi" w:hAnsiTheme="minorHAnsi" w:cstheme="minorHAnsi"/>
            <w:sz w:val="22"/>
            <w:szCs w:val="22"/>
          </w:rPr>
          <w:br/>
        </w:r>
      </w:hyperlink>
      <w:r w:rsidRPr="003928C4">
        <w:rPr>
          <w:rFonts w:asciiTheme="minorHAnsi" w:hAnsiTheme="minorHAnsi" w:cstheme="minorHAnsi"/>
          <w:sz w:val="22"/>
          <w:szCs w:val="22"/>
        </w:rPr>
        <w:t xml:space="preserve">E-mail: </w:t>
      </w:r>
      <w:hyperlink r:id="rId12" w:history="1">
        <w:r w:rsidRPr="003928C4">
          <w:rPr>
            <w:rStyle w:val="Hypertextovodkaz"/>
            <w:rFonts w:asciiTheme="minorHAnsi" w:hAnsiTheme="minorHAnsi" w:cstheme="minorHAnsi"/>
            <w:sz w:val="22"/>
            <w:szCs w:val="22"/>
          </w:rPr>
          <w:t>katerina.dobesova@homecredit.cz</w:t>
        </w:r>
      </w:hyperlink>
    </w:p>
    <w:p w14:paraId="544E48F3" w14:textId="77777777" w:rsidR="00FE358B" w:rsidRPr="003928C4" w:rsidRDefault="00FE358B" w:rsidP="00857320">
      <w:pPr>
        <w:rPr>
          <w:rFonts w:asciiTheme="minorHAnsi" w:hAnsiTheme="minorHAnsi" w:cstheme="minorHAnsi"/>
          <w:sz w:val="22"/>
          <w:szCs w:val="22"/>
        </w:rPr>
      </w:pPr>
    </w:p>
    <w:p w14:paraId="63DCEEDD" w14:textId="77777777" w:rsidR="00FE358B" w:rsidRPr="003928C4" w:rsidRDefault="00FE358B" w:rsidP="00FE358B">
      <w:pPr>
        <w:rPr>
          <w:rFonts w:asciiTheme="minorHAnsi" w:hAnsiTheme="minorHAnsi" w:cstheme="minorHAnsi"/>
          <w:sz w:val="22"/>
          <w:szCs w:val="22"/>
        </w:rPr>
      </w:pPr>
      <w:r w:rsidRPr="003928C4">
        <w:rPr>
          <w:rFonts w:asciiTheme="minorHAnsi" w:hAnsiTheme="minorHAnsi" w:cstheme="minorHAnsi"/>
          <w:b/>
          <w:sz w:val="22"/>
          <w:szCs w:val="22"/>
        </w:rPr>
        <w:t>Poznámka pro editory:</w:t>
      </w:r>
    </w:p>
    <w:p w14:paraId="2DC48761" w14:textId="77777777" w:rsidR="00FE358B" w:rsidRPr="003928C4" w:rsidRDefault="00FE358B" w:rsidP="00FE358B">
      <w:pPr>
        <w:rPr>
          <w:rFonts w:asciiTheme="minorHAnsi" w:hAnsiTheme="minorHAnsi" w:cstheme="minorHAnsi"/>
          <w:b/>
          <w:bCs/>
          <w:sz w:val="22"/>
          <w:szCs w:val="22"/>
        </w:rPr>
      </w:pPr>
      <w:r w:rsidRPr="003928C4">
        <w:rPr>
          <w:rFonts w:asciiTheme="minorHAnsi" w:hAnsiTheme="minorHAnsi" w:cstheme="minorHAnsi"/>
          <w:b/>
          <w:bCs/>
          <w:sz w:val="22"/>
          <w:szCs w:val="22"/>
        </w:rPr>
        <w:t>Společnost Home Credit a.s.</w:t>
      </w:r>
      <w:r w:rsidRPr="003928C4">
        <w:rPr>
          <w:rFonts w:asciiTheme="minorHAnsi" w:hAnsiTheme="minorHAnsi" w:cstheme="minorHAnsi"/>
          <w:sz w:val="22"/>
          <w:szCs w:val="22"/>
        </w:rPr>
        <w:t xml:space="preserve"> byla založena v roce 1997 a dnes je dceřinou společností Air Bank a.s. Home Credit pomáhá lidem nejen při nákupech na splátky přímo v obchodech a na internetu, ale nabízí také hotovostní úvěry a úvěry na auta, konsolidaci stávajících půjček nebo kreditní karty. V Česku poskytl Home Credit a.s. v roce 2024 úvěry v celkové výši 18,2 miliardy Kč. Více na </w:t>
      </w:r>
      <w:hyperlink r:id="rId13" w:history="1">
        <w:r w:rsidRPr="003928C4">
          <w:rPr>
            <w:rStyle w:val="Hypertextovodkaz"/>
            <w:rFonts w:asciiTheme="minorHAnsi" w:hAnsiTheme="minorHAnsi" w:cstheme="minorHAnsi"/>
            <w:sz w:val="22"/>
            <w:szCs w:val="22"/>
          </w:rPr>
          <w:t>www.homecredit.cz</w:t>
        </w:r>
      </w:hyperlink>
    </w:p>
    <w:p w14:paraId="61D2CAE8" w14:textId="77777777" w:rsidR="00BB5213" w:rsidRPr="003928C4" w:rsidRDefault="00BB5213" w:rsidP="00FE358B">
      <w:pPr>
        <w:rPr>
          <w:rFonts w:asciiTheme="minorHAnsi" w:hAnsiTheme="minorHAnsi" w:cstheme="minorHAnsi"/>
          <w:b/>
          <w:bCs/>
          <w:sz w:val="22"/>
          <w:szCs w:val="22"/>
        </w:rPr>
      </w:pPr>
    </w:p>
    <w:p w14:paraId="30E836C7" w14:textId="4FCBED1B" w:rsidR="00AF31B1" w:rsidRPr="00AF31B1" w:rsidRDefault="00FE358B" w:rsidP="00AF31B1">
      <w:pPr>
        <w:rPr>
          <w:rFonts w:asciiTheme="minorHAnsi" w:hAnsiTheme="minorHAnsi" w:cstheme="minorHAnsi"/>
          <w:sz w:val="22"/>
          <w:szCs w:val="22"/>
        </w:rPr>
      </w:pPr>
      <w:r w:rsidRPr="003928C4">
        <w:rPr>
          <w:rFonts w:asciiTheme="minorHAnsi" w:hAnsiTheme="minorHAnsi" w:cstheme="minorHAnsi"/>
          <w:b/>
          <w:bCs/>
          <w:sz w:val="22"/>
          <w:szCs w:val="22"/>
        </w:rPr>
        <w:t>Skupina PPF</w:t>
      </w:r>
      <w:r w:rsidRPr="003928C4">
        <w:rPr>
          <w:rFonts w:asciiTheme="minorHAnsi" w:hAnsiTheme="minorHAnsi" w:cstheme="minorHAnsi"/>
          <w:sz w:val="22"/>
          <w:szCs w:val="22"/>
        </w:rPr>
        <w:t> </w:t>
      </w:r>
      <w:r w:rsidR="00AF31B1" w:rsidRPr="00AF31B1">
        <w:rPr>
          <w:rFonts w:asciiTheme="minorHAnsi" w:hAnsiTheme="minorHAnsi" w:cstheme="minorHAnsi"/>
          <w:sz w:val="22"/>
          <w:szCs w:val="22"/>
        </w:rPr>
        <w:t>působí ve 25 zemích Evropy, Asie, Severní Ameriky a Jižní Afriky. Investuje do finančních služeb, telekomunikací, médií, nemovitostí, strojírenství, e-commerce a biotechnologií. PPF vlastní aktiva v hodnotě 41,7 miliardy eur a celosvětově zaměstnává 45 000 lidí (k 31. prosinci 2024).</w:t>
      </w:r>
    </w:p>
    <w:p w14:paraId="00A20D17" w14:textId="578A49C2" w:rsidR="00FE358B" w:rsidRDefault="00FE358B" w:rsidP="00857320">
      <w:pPr>
        <w:rPr>
          <w:rFonts w:asciiTheme="minorHAnsi" w:hAnsiTheme="minorHAnsi" w:cstheme="minorHAnsi"/>
          <w:sz w:val="22"/>
          <w:szCs w:val="22"/>
        </w:rPr>
      </w:pPr>
    </w:p>
    <w:p w14:paraId="0C0CBDD3" w14:textId="67767A93" w:rsidR="00E54428" w:rsidRPr="003928C4" w:rsidRDefault="00E54428" w:rsidP="00857320">
      <w:pPr>
        <w:rPr>
          <w:rFonts w:asciiTheme="minorHAnsi" w:hAnsiTheme="minorHAnsi" w:cstheme="minorHAnsi"/>
          <w:sz w:val="22"/>
          <w:szCs w:val="22"/>
        </w:rPr>
      </w:pPr>
    </w:p>
    <w:sectPr w:rsidR="00E54428" w:rsidRPr="003928C4" w:rsidSect="00A03809">
      <w:headerReference w:type="default" r:id="rId14"/>
      <w:footerReference w:type="even" r:id="rId15"/>
      <w:footerReference w:type="default" r:id="rId16"/>
      <w:footerReference w:type="first" r:id="rId17"/>
      <w:pgSz w:w="11906" w:h="16838"/>
      <w:pgMar w:top="1682"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31C90" w14:textId="77777777" w:rsidR="00EB1CD4" w:rsidRDefault="00EB1CD4" w:rsidP="00DE7D53">
      <w:r>
        <w:separator/>
      </w:r>
    </w:p>
  </w:endnote>
  <w:endnote w:type="continuationSeparator" w:id="0">
    <w:p w14:paraId="721A181A" w14:textId="77777777" w:rsidR="00EB1CD4" w:rsidRDefault="00EB1CD4" w:rsidP="00DE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3C82" w14:textId="77777777" w:rsidR="001556AB" w:rsidRDefault="001556AB">
    <w:pPr>
      <w:pStyle w:val="Zpat"/>
    </w:pPr>
    <w:r>
      <w:rPr>
        <w:noProof/>
      </w:rPr>
      <mc:AlternateContent>
        <mc:Choice Requires="wps">
          <w:drawing>
            <wp:anchor distT="0" distB="0" distL="0" distR="0" simplePos="0" relativeHeight="251658243" behindDoc="0" locked="0" layoutInCell="1" allowOverlap="1" wp14:anchorId="51D98060" wp14:editId="201EC735">
              <wp:simplePos x="635" y="635"/>
              <wp:positionH relativeFrom="page">
                <wp:align>center</wp:align>
              </wp:positionH>
              <wp:positionV relativeFrom="page">
                <wp:align>bottom</wp:align>
              </wp:positionV>
              <wp:extent cx="443865" cy="443865"/>
              <wp:effectExtent l="0" t="0" r="6350" b="0"/>
              <wp:wrapNone/>
              <wp:docPr id="1532819178" name="Textové pole 8"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5A55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D98060" id="_x0000_t202" coordsize="21600,21600" o:spt="202" path="m,l,21600r21600,l21600,xe">
              <v:stroke joinstyle="miter"/>
              <v:path gradientshapeok="t" o:connecttype="rect"/>
            </v:shapetype>
            <v:shape id="Textové pole 8" o:spid="_x0000_s1026"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FB5A55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A258" w14:textId="77777777" w:rsidR="001556AB" w:rsidRDefault="001556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FD40" w14:textId="77777777" w:rsidR="001556AB" w:rsidRDefault="001556AB">
    <w:pPr>
      <w:pStyle w:val="Zpat"/>
    </w:pPr>
    <w:r>
      <w:rPr>
        <w:noProof/>
      </w:rPr>
      <mc:AlternateContent>
        <mc:Choice Requires="wps">
          <w:drawing>
            <wp:anchor distT="0" distB="0" distL="0" distR="0" simplePos="0" relativeHeight="251658242" behindDoc="0" locked="0" layoutInCell="1" allowOverlap="1" wp14:anchorId="66C6BF8F" wp14:editId="71AFC8C2">
              <wp:simplePos x="635" y="635"/>
              <wp:positionH relativeFrom="page">
                <wp:align>center</wp:align>
              </wp:positionH>
              <wp:positionV relativeFrom="page">
                <wp:align>bottom</wp:align>
              </wp:positionV>
              <wp:extent cx="443865" cy="443865"/>
              <wp:effectExtent l="0" t="0" r="6350" b="0"/>
              <wp:wrapNone/>
              <wp:docPr id="1398170525" name="Textové pole 7"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FDEC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6BF8F" id="_x0000_t202" coordsize="21600,21600" o:spt="202" path="m,l,21600r21600,l21600,xe">
              <v:stroke joinstyle="miter"/>
              <v:path gradientshapeok="t" o:connecttype="rect"/>
            </v:shapetype>
            <v:shape id="Textové pole 7" o:spid="_x0000_s1027"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5FDEC2" w14:textId="77777777" w:rsidR="001556AB" w:rsidRPr="001556AB" w:rsidRDefault="001556AB" w:rsidP="001556AB">
                    <w:pPr>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1023E" w14:textId="77777777" w:rsidR="00EB1CD4" w:rsidRDefault="00EB1CD4" w:rsidP="00DE7D53">
      <w:r>
        <w:separator/>
      </w:r>
    </w:p>
  </w:footnote>
  <w:footnote w:type="continuationSeparator" w:id="0">
    <w:p w14:paraId="14B74F8D" w14:textId="77777777" w:rsidR="00EB1CD4" w:rsidRDefault="00EB1CD4" w:rsidP="00DE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F55F" w14:textId="77777777" w:rsidR="00DE7D53" w:rsidRDefault="00A03809">
    <w:pPr>
      <w:pStyle w:val="Zhlav"/>
    </w:pPr>
    <w:r>
      <w:rPr>
        <w:noProof/>
      </w:rPr>
      <w:drawing>
        <wp:anchor distT="0" distB="0" distL="114300" distR="114300" simplePos="0" relativeHeight="251658240" behindDoc="0" locked="0" layoutInCell="1" allowOverlap="1" wp14:anchorId="2061DA27" wp14:editId="64FACCA1">
          <wp:simplePos x="0" y="0"/>
          <wp:positionH relativeFrom="column">
            <wp:posOffset>3214370</wp:posOffset>
          </wp:positionH>
          <wp:positionV relativeFrom="paragraph">
            <wp:posOffset>107950</wp:posOffset>
          </wp:positionV>
          <wp:extent cx="3431540" cy="289560"/>
          <wp:effectExtent l="0" t="0" r="0" b="0"/>
          <wp:wrapNone/>
          <wp:docPr id="911057066" name="Obrázek 911057066" descr="Obsah obrázku Písmo, Grafika,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80602" name="Obrázek 2" descr="Obsah obrázku Písmo, Grafika, grafický design,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31540" cy="289560"/>
                  </a:xfrm>
                  <a:prstGeom prst="rect">
                    <a:avLst/>
                  </a:prstGeom>
                </pic:spPr>
              </pic:pic>
            </a:graphicData>
          </a:graphic>
        </wp:anchor>
      </w:drawing>
    </w:r>
    <w:r>
      <w:rPr>
        <w:noProof/>
      </w:rPr>
      <w:drawing>
        <wp:anchor distT="0" distB="0" distL="114300" distR="114300" simplePos="0" relativeHeight="251658241" behindDoc="0" locked="0" layoutInCell="1" allowOverlap="1" wp14:anchorId="04891AC1" wp14:editId="1AD3FE8F">
          <wp:simplePos x="0" y="0"/>
          <wp:positionH relativeFrom="column">
            <wp:posOffset>-126365</wp:posOffset>
          </wp:positionH>
          <wp:positionV relativeFrom="paragraph">
            <wp:posOffset>-149860</wp:posOffset>
          </wp:positionV>
          <wp:extent cx="1136015" cy="781050"/>
          <wp:effectExtent l="0" t="0" r="0" b="0"/>
          <wp:wrapNone/>
          <wp:docPr id="1853721685" name="Obrázek 1853721685"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83866" name="Obrázek 1" descr="Obsah obrázku text, Písmo,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13601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36F22"/>
    <w:multiLevelType w:val="hybridMultilevel"/>
    <w:tmpl w:val="80466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8404D9"/>
    <w:multiLevelType w:val="multilevel"/>
    <w:tmpl w:val="41B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B1777F"/>
    <w:multiLevelType w:val="hybridMultilevel"/>
    <w:tmpl w:val="394C6672"/>
    <w:lvl w:ilvl="0" w:tplc="8C76F24A">
      <w:start w:val="1"/>
      <w:numFmt w:val="bullet"/>
      <w:lvlText w:val="•"/>
      <w:lvlJc w:val="left"/>
      <w:pPr>
        <w:tabs>
          <w:tab w:val="num" w:pos="720"/>
        </w:tabs>
        <w:ind w:left="720" w:hanging="360"/>
      </w:pPr>
      <w:rPr>
        <w:rFonts w:ascii="Arial" w:hAnsi="Arial" w:hint="default"/>
      </w:rPr>
    </w:lvl>
    <w:lvl w:ilvl="1" w:tplc="B68C9E58">
      <w:numFmt w:val="bullet"/>
      <w:lvlText w:val="o"/>
      <w:lvlJc w:val="left"/>
      <w:pPr>
        <w:tabs>
          <w:tab w:val="num" w:pos="1440"/>
        </w:tabs>
        <w:ind w:left="1440" w:hanging="360"/>
      </w:pPr>
      <w:rPr>
        <w:rFonts w:ascii="Courier New" w:hAnsi="Courier New" w:hint="default"/>
      </w:rPr>
    </w:lvl>
    <w:lvl w:ilvl="2" w:tplc="112885B6" w:tentative="1">
      <w:start w:val="1"/>
      <w:numFmt w:val="bullet"/>
      <w:lvlText w:val="•"/>
      <w:lvlJc w:val="left"/>
      <w:pPr>
        <w:tabs>
          <w:tab w:val="num" w:pos="2160"/>
        </w:tabs>
        <w:ind w:left="2160" w:hanging="360"/>
      </w:pPr>
      <w:rPr>
        <w:rFonts w:ascii="Arial" w:hAnsi="Arial" w:hint="default"/>
      </w:rPr>
    </w:lvl>
    <w:lvl w:ilvl="3" w:tplc="02E4552A" w:tentative="1">
      <w:start w:val="1"/>
      <w:numFmt w:val="bullet"/>
      <w:lvlText w:val="•"/>
      <w:lvlJc w:val="left"/>
      <w:pPr>
        <w:tabs>
          <w:tab w:val="num" w:pos="2880"/>
        </w:tabs>
        <w:ind w:left="2880" w:hanging="360"/>
      </w:pPr>
      <w:rPr>
        <w:rFonts w:ascii="Arial" w:hAnsi="Arial" w:hint="default"/>
      </w:rPr>
    </w:lvl>
    <w:lvl w:ilvl="4" w:tplc="7C706764" w:tentative="1">
      <w:start w:val="1"/>
      <w:numFmt w:val="bullet"/>
      <w:lvlText w:val="•"/>
      <w:lvlJc w:val="left"/>
      <w:pPr>
        <w:tabs>
          <w:tab w:val="num" w:pos="3600"/>
        </w:tabs>
        <w:ind w:left="3600" w:hanging="360"/>
      </w:pPr>
      <w:rPr>
        <w:rFonts w:ascii="Arial" w:hAnsi="Arial" w:hint="default"/>
      </w:rPr>
    </w:lvl>
    <w:lvl w:ilvl="5" w:tplc="C9B6DDCC" w:tentative="1">
      <w:start w:val="1"/>
      <w:numFmt w:val="bullet"/>
      <w:lvlText w:val="•"/>
      <w:lvlJc w:val="left"/>
      <w:pPr>
        <w:tabs>
          <w:tab w:val="num" w:pos="4320"/>
        </w:tabs>
        <w:ind w:left="4320" w:hanging="360"/>
      </w:pPr>
      <w:rPr>
        <w:rFonts w:ascii="Arial" w:hAnsi="Arial" w:hint="default"/>
      </w:rPr>
    </w:lvl>
    <w:lvl w:ilvl="6" w:tplc="6E52D3C4" w:tentative="1">
      <w:start w:val="1"/>
      <w:numFmt w:val="bullet"/>
      <w:lvlText w:val="•"/>
      <w:lvlJc w:val="left"/>
      <w:pPr>
        <w:tabs>
          <w:tab w:val="num" w:pos="5040"/>
        </w:tabs>
        <w:ind w:left="5040" w:hanging="360"/>
      </w:pPr>
      <w:rPr>
        <w:rFonts w:ascii="Arial" w:hAnsi="Arial" w:hint="default"/>
      </w:rPr>
    </w:lvl>
    <w:lvl w:ilvl="7" w:tplc="AC9A14D4" w:tentative="1">
      <w:start w:val="1"/>
      <w:numFmt w:val="bullet"/>
      <w:lvlText w:val="•"/>
      <w:lvlJc w:val="left"/>
      <w:pPr>
        <w:tabs>
          <w:tab w:val="num" w:pos="5760"/>
        </w:tabs>
        <w:ind w:left="5760" w:hanging="360"/>
      </w:pPr>
      <w:rPr>
        <w:rFonts w:ascii="Arial" w:hAnsi="Arial" w:hint="default"/>
      </w:rPr>
    </w:lvl>
    <w:lvl w:ilvl="8" w:tplc="662893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D30A42"/>
    <w:multiLevelType w:val="hybridMultilevel"/>
    <w:tmpl w:val="761EE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0D70B3"/>
    <w:multiLevelType w:val="hybridMultilevel"/>
    <w:tmpl w:val="6360F9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7029C3"/>
    <w:multiLevelType w:val="hybridMultilevel"/>
    <w:tmpl w:val="8F6E0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B51D55"/>
    <w:multiLevelType w:val="multilevel"/>
    <w:tmpl w:val="14F4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6A5F2C"/>
    <w:multiLevelType w:val="hybridMultilevel"/>
    <w:tmpl w:val="AEA2FE08"/>
    <w:lvl w:ilvl="0" w:tplc="1DC465BE">
      <w:start w:val="1"/>
      <w:numFmt w:val="bullet"/>
      <w:lvlText w:val="•"/>
      <w:lvlJc w:val="left"/>
      <w:pPr>
        <w:tabs>
          <w:tab w:val="num" w:pos="720"/>
        </w:tabs>
        <w:ind w:left="720" w:hanging="360"/>
      </w:pPr>
      <w:rPr>
        <w:rFonts w:ascii="Arial" w:hAnsi="Arial" w:hint="default"/>
      </w:rPr>
    </w:lvl>
    <w:lvl w:ilvl="1" w:tplc="C56C496A">
      <w:numFmt w:val="bullet"/>
      <w:lvlText w:val="o"/>
      <w:lvlJc w:val="left"/>
      <w:pPr>
        <w:tabs>
          <w:tab w:val="num" w:pos="1440"/>
        </w:tabs>
        <w:ind w:left="1440" w:hanging="360"/>
      </w:pPr>
      <w:rPr>
        <w:rFonts w:ascii="Courier New" w:hAnsi="Courier New" w:hint="default"/>
      </w:rPr>
    </w:lvl>
    <w:lvl w:ilvl="2" w:tplc="B9821FF2" w:tentative="1">
      <w:start w:val="1"/>
      <w:numFmt w:val="bullet"/>
      <w:lvlText w:val="•"/>
      <w:lvlJc w:val="left"/>
      <w:pPr>
        <w:tabs>
          <w:tab w:val="num" w:pos="2160"/>
        </w:tabs>
        <w:ind w:left="2160" w:hanging="360"/>
      </w:pPr>
      <w:rPr>
        <w:rFonts w:ascii="Arial" w:hAnsi="Arial" w:hint="default"/>
      </w:rPr>
    </w:lvl>
    <w:lvl w:ilvl="3" w:tplc="DCA6708C" w:tentative="1">
      <w:start w:val="1"/>
      <w:numFmt w:val="bullet"/>
      <w:lvlText w:val="•"/>
      <w:lvlJc w:val="left"/>
      <w:pPr>
        <w:tabs>
          <w:tab w:val="num" w:pos="2880"/>
        </w:tabs>
        <w:ind w:left="2880" w:hanging="360"/>
      </w:pPr>
      <w:rPr>
        <w:rFonts w:ascii="Arial" w:hAnsi="Arial" w:hint="default"/>
      </w:rPr>
    </w:lvl>
    <w:lvl w:ilvl="4" w:tplc="2A3C9344" w:tentative="1">
      <w:start w:val="1"/>
      <w:numFmt w:val="bullet"/>
      <w:lvlText w:val="•"/>
      <w:lvlJc w:val="left"/>
      <w:pPr>
        <w:tabs>
          <w:tab w:val="num" w:pos="3600"/>
        </w:tabs>
        <w:ind w:left="3600" w:hanging="360"/>
      </w:pPr>
      <w:rPr>
        <w:rFonts w:ascii="Arial" w:hAnsi="Arial" w:hint="default"/>
      </w:rPr>
    </w:lvl>
    <w:lvl w:ilvl="5" w:tplc="0E681CD0" w:tentative="1">
      <w:start w:val="1"/>
      <w:numFmt w:val="bullet"/>
      <w:lvlText w:val="•"/>
      <w:lvlJc w:val="left"/>
      <w:pPr>
        <w:tabs>
          <w:tab w:val="num" w:pos="4320"/>
        </w:tabs>
        <w:ind w:left="4320" w:hanging="360"/>
      </w:pPr>
      <w:rPr>
        <w:rFonts w:ascii="Arial" w:hAnsi="Arial" w:hint="default"/>
      </w:rPr>
    </w:lvl>
    <w:lvl w:ilvl="6" w:tplc="C9A43E5E" w:tentative="1">
      <w:start w:val="1"/>
      <w:numFmt w:val="bullet"/>
      <w:lvlText w:val="•"/>
      <w:lvlJc w:val="left"/>
      <w:pPr>
        <w:tabs>
          <w:tab w:val="num" w:pos="5040"/>
        </w:tabs>
        <w:ind w:left="5040" w:hanging="360"/>
      </w:pPr>
      <w:rPr>
        <w:rFonts w:ascii="Arial" w:hAnsi="Arial" w:hint="default"/>
      </w:rPr>
    </w:lvl>
    <w:lvl w:ilvl="7" w:tplc="294494C8" w:tentative="1">
      <w:start w:val="1"/>
      <w:numFmt w:val="bullet"/>
      <w:lvlText w:val="•"/>
      <w:lvlJc w:val="left"/>
      <w:pPr>
        <w:tabs>
          <w:tab w:val="num" w:pos="5760"/>
        </w:tabs>
        <w:ind w:left="5760" w:hanging="360"/>
      </w:pPr>
      <w:rPr>
        <w:rFonts w:ascii="Arial" w:hAnsi="Arial" w:hint="default"/>
      </w:rPr>
    </w:lvl>
    <w:lvl w:ilvl="8" w:tplc="460491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E27877"/>
    <w:multiLevelType w:val="multilevel"/>
    <w:tmpl w:val="92FA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A2456F"/>
    <w:multiLevelType w:val="hybridMultilevel"/>
    <w:tmpl w:val="FC922BB4"/>
    <w:lvl w:ilvl="0" w:tplc="180035EA">
      <w:start w:val="1"/>
      <w:numFmt w:val="bullet"/>
      <w:lvlText w:val="•"/>
      <w:lvlJc w:val="left"/>
      <w:pPr>
        <w:tabs>
          <w:tab w:val="num" w:pos="720"/>
        </w:tabs>
        <w:ind w:left="720" w:hanging="360"/>
      </w:pPr>
      <w:rPr>
        <w:rFonts w:ascii="Source Sans Pro" w:hAnsi="Source Sans Pro" w:hint="default"/>
      </w:rPr>
    </w:lvl>
    <w:lvl w:ilvl="1" w:tplc="B6B4B458" w:tentative="1">
      <w:start w:val="1"/>
      <w:numFmt w:val="bullet"/>
      <w:lvlText w:val="•"/>
      <w:lvlJc w:val="left"/>
      <w:pPr>
        <w:tabs>
          <w:tab w:val="num" w:pos="1440"/>
        </w:tabs>
        <w:ind w:left="1440" w:hanging="360"/>
      </w:pPr>
      <w:rPr>
        <w:rFonts w:ascii="Source Sans Pro" w:hAnsi="Source Sans Pro" w:hint="default"/>
      </w:rPr>
    </w:lvl>
    <w:lvl w:ilvl="2" w:tplc="00C60A9C" w:tentative="1">
      <w:start w:val="1"/>
      <w:numFmt w:val="bullet"/>
      <w:lvlText w:val="•"/>
      <w:lvlJc w:val="left"/>
      <w:pPr>
        <w:tabs>
          <w:tab w:val="num" w:pos="2160"/>
        </w:tabs>
        <w:ind w:left="2160" w:hanging="360"/>
      </w:pPr>
      <w:rPr>
        <w:rFonts w:ascii="Source Sans Pro" w:hAnsi="Source Sans Pro" w:hint="default"/>
      </w:rPr>
    </w:lvl>
    <w:lvl w:ilvl="3" w:tplc="4E50D0C8" w:tentative="1">
      <w:start w:val="1"/>
      <w:numFmt w:val="bullet"/>
      <w:lvlText w:val="•"/>
      <w:lvlJc w:val="left"/>
      <w:pPr>
        <w:tabs>
          <w:tab w:val="num" w:pos="2880"/>
        </w:tabs>
        <w:ind w:left="2880" w:hanging="360"/>
      </w:pPr>
      <w:rPr>
        <w:rFonts w:ascii="Source Sans Pro" w:hAnsi="Source Sans Pro" w:hint="default"/>
      </w:rPr>
    </w:lvl>
    <w:lvl w:ilvl="4" w:tplc="1DCA59C8" w:tentative="1">
      <w:start w:val="1"/>
      <w:numFmt w:val="bullet"/>
      <w:lvlText w:val="•"/>
      <w:lvlJc w:val="left"/>
      <w:pPr>
        <w:tabs>
          <w:tab w:val="num" w:pos="3600"/>
        </w:tabs>
        <w:ind w:left="3600" w:hanging="360"/>
      </w:pPr>
      <w:rPr>
        <w:rFonts w:ascii="Source Sans Pro" w:hAnsi="Source Sans Pro" w:hint="default"/>
      </w:rPr>
    </w:lvl>
    <w:lvl w:ilvl="5" w:tplc="C6DA2A54" w:tentative="1">
      <w:start w:val="1"/>
      <w:numFmt w:val="bullet"/>
      <w:lvlText w:val="•"/>
      <w:lvlJc w:val="left"/>
      <w:pPr>
        <w:tabs>
          <w:tab w:val="num" w:pos="4320"/>
        </w:tabs>
        <w:ind w:left="4320" w:hanging="360"/>
      </w:pPr>
      <w:rPr>
        <w:rFonts w:ascii="Source Sans Pro" w:hAnsi="Source Sans Pro" w:hint="default"/>
      </w:rPr>
    </w:lvl>
    <w:lvl w:ilvl="6" w:tplc="4F3AEF78" w:tentative="1">
      <w:start w:val="1"/>
      <w:numFmt w:val="bullet"/>
      <w:lvlText w:val="•"/>
      <w:lvlJc w:val="left"/>
      <w:pPr>
        <w:tabs>
          <w:tab w:val="num" w:pos="5040"/>
        </w:tabs>
        <w:ind w:left="5040" w:hanging="360"/>
      </w:pPr>
      <w:rPr>
        <w:rFonts w:ascii="Source Sans Pro" w:hAnsi="Source Sans Pro" w:hint="default"/>
      </w:rPr>
    </w:lvl>
    <w:lvl w:ilvl="7" w:tplc="7E7E4D94" w:tentative="1">
      <w:start w:val="1"/>
      <w:numFmt w:val="bullet"/>
      <w:lvlText w:val="•"/>
      <w:lvlJc w:val="left"/>
      <w:pPr>
        <w:tabs>
          <w:tab w:val="num" w:pos="5760"/>
        </w:tabs>
        <w:ind w:left="5760" w:hanging="360"/>
      </w:pPr>
      <w:rPr>
        <w:rFonts w:ascii="Source Sans Pro" w:hAnsi="Source Sans Pro" w:hint="default"/>
      </w:rPr>
    </w:lvl>
    <w:lvl w:ilvl="8" w:tplc="8000192C" w:tentative="1">
      <w:start w:val="1"/>
      <w:numFmt w:val="bullet"/>
      <w:lvlText w:val="•"/>
      <w:lvlJc w:val="left"/>
      <w:pPr>
        <w:tabs>
          <w:tab w:val="num" w:pos="6480"/>
        </w:tabs>
        <w:ind w:left="6480" w:hanging="360"/>
      </w:pPr>
      <w:rPr>
        <w:rFonts w:ascii="Source Sans Pro" w:hAnsi="Source Sans Pro" w:hint="default"/>
      </w:rPr>
    </w:lvl>
  </w:abstractNum>
  <w:abstractNum w:abstractNumId="10" w15:restartNumberingAfterBreak="0">
    <w:nsid w:val="79A50E8F"/>
    <w:multiLevelType w:val="hybridMultilevel"/>
    <w:tmpl w:val="6BFCFF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6407067">
    <w:abstractNumId w:val="6"/>
  </w:num>
  <w:num w:numId="2" w16cid:durableId="122619825">
    <w:abstractNumId w:val="1"/>
  </w:num>
  <w:num w:numId="3" w16cid:durableId="566305748">
    <w:abstractNumId w:val="8"/>
  </w:num>
  <w:num w:numId="4" w16cid:durableId="1098714329">
    <w:abstractNumId w:val="7"/>
  </w:num>
  <w:num w:numId="5" w16cid:durableId="1173253298">
    <w:abstractNumId w:val="3"/>
  </w:num>
  <w:num w:numId="6" w16cid:durableId="700276923">
    <w:abstractNumId w:val="10"/>
  </w:num>
  <w:num w:numId="7" w16cid:durableId="1024525087">
    <w:abstractNumId w:val="2"/>
  </w:num>
  <w:num w:numId="8" w16cid:durableId="838271279">
    <w:abstractNumId w:val="0"/>
  </w:num>
  <w:num w:numId="9" w16cid:durableId="1190341953">
    <w:abstractNumId w:val="5"/>
  </w:num>
  <w:num w:numId="10" w16cid:durableId="374089558">
    <w:abstractNumId w:val="9"/>
  </w:num>
  <w:num w:numId="11" w16cid:durableId="1772894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20"/>
    <w:rsid w:val="0000244D"/>
    <w:rsid w:val="00004D35"/>
    <w:rsid w:val="00006933"/>
    <w:rsid w:val="00006AFA"/>
    <w:rsid w:val="000124A5"/>
    <w:rsid w:val="00013FDD"/>
    <w:rsid w:val="00016DF7"/>
    <w:rsid w:val="000207E3"/>
    <w:rsid w:val="00020CB5"/>
    <w:rsid w:val="000258E4"/>
    <w:rsid w:val="00026E77"/>
    <w:rsid w:val="000337EF"/>
    <w:rsid w:val="00034C1D"/>
    <w:rsid w:val="00035037"/>
    <w:rsid w:val="00041243"/>
    <w:rsid w:val="00041B43"/>
    <w:rsid w:val="0004388C"/>
    <w:rsid w:val="0005112F"/>
    <w:rsid w:val="0005132D"/>
    <w:rsid w:val="00053A89"/>
    <w:rsid w:val="00054154"/>
    <w:rsid w:val="00057C8D"/>
    <w:rsid w:val="00057F7B"/>
    <w:rsid w:val="00060670"/>
    <w:rsid w:val="00060DC3"/>
    <w:rsid w:val="000626A5"/>
    <w:rsid w:val="00062E00"/>
    <w:rsid w:val="00074F07"/>
    <w:rsid w:val="00075B39"/>
    <w:rsid w:val="00076358"/>
    <w:rsid w:val="00076F13"/>
    <w:rsid w:val="00077D5F"/>
    <w:rsid w:val="000865C2"/>
    <w:rsid w:val="0009130A"/>
    <w:rsid w:val="00092372"/>
    <w:rsid w:val="00094E1D"/>
    <w:rsid w:val="000974A2"/>
    <w:rsid w:val="000A0206"/>
    <w:rsid w:val="000A2B3B"/>
    <w:rsid w:val="000A3588"/>
    <w:rsid w:val="000B176E"/>
    <w:rsid w:val="000B3348"/>
    <w:rsid w:val="000B5C15"/>
    <w:rsid w:val="000B752C"/>
    <w:rsid w:val="000B7A25"/>
    <w:rsid w:val="000C0472"/>
    <w:rsid w:val="000C22A8"/>
    <w:rsid w:val="000C38C0"/>
    <w:rsid w:val="000C4E9E"/>
    <w:rsid w:val="000C4FDF"/>
    <w:rsid w:val="000C5FAB"/>
    <w:rsid w:val="000D284C"/>
    <w:rsid w:val="000D2C21"/>
    <w:rsid w:val="000D3494"/>
    <w:rsid w:val="000D691E"/>
    <w:rsid w:val="000D7F40"/>
    <w:rsid w:val="000E6878"/>
    <w:rsid w:val="000E71A7"/>
    <w:rsid w:val="000E7E86"/>
    <w:rsid w:val="000F1F4F"/>
    <w:rsid w:val="000F2286"/>
    <w:rsid w:val="000F249D"/>
    <w:rsid w:val="000F7974"/>
    <w:rsid w:val="0010054A"/>
    <w:rsid w:val="00103331"/>
    <w:rsid w:val="00112076"/>
    <w:rsid w:val="001244B4"/>
    <w:rsid w:val="001341C4"/>
    <w:rsid w:val="00135239"/>
    <w:rsid w:val="00135375"/>
    <w:rsid w:val="00135C72"/>
    <w:rsid w:val="00136F1B"/>
    <w:rsid w:val="00147DC4"/>
    <w:rsid w:val="0015145A"/>
    <w:rsid w:val="0015151F"/>
    <w:rsid w:val="00153322"/>
    <w:rsid w:val="001538D5"/>
    <w:rsid w:val="001539F4"/>
    <w:rsid w:val="00154663"/>
    <w:rsid w:val="00154E43"/>
    <w:rsid w:val="001556AB"/>
    <w:rsid w:val="00157012"/>
    <w:rsid w:val="0015723A"/>
    <w:rsid w:val="0015764F"/>
    <w:rsid w:val="00157AF3"/>
    <w:rsid w:val="001719A9"/>
    <w:rsid w:val="00173438"/>
    <w:rsid w:val="00173FB3"/>
    <w:rsid w:val="00177603"/>
    <w:rsid w:val="0018153B"/>
    <w:rsid w:val="0018235D"/>
    <w:rsid w:val="00183E11"/>
    <w:rsid w:val="0018549C"/>
    <w:rsid w:val="00185B10"/>
    <w:rsid w:val="00190239"/>
    <w:rsid w:val="0019490A"/>
    <w:rsid w:val="00195905"/>
    <w:rsid w:val="001A1194"/>
    <w:rsid w:val="001B17BF"/>
    <w:rsid w:val="001B2A8A"/>
    <w:rsid w:val="001B3B63"/>
    <w:rsid w:val="001C2573"/>
    <w:rsid w:val="001C4A0B"/>
    <w:rsid w:val="001C6040"/>
    <w:rsid w:val="001D1A5E"/>
    <w:rsid w:val="001D784C"/>
    <w:rsid w:val="001E0321"/>
    <w:rsid w:val="001E49E6"/>
    <w:rsid w:val="001F11E6"/>
    <w:rsid w:val="001F1948"/>
    <w:rsid w:val="001F3138"/>
    <w:rsid w:val="0020241D"/>
    <w:rsid w:val="00202B75"/>
    <w:rsid w:val="002060CE"/>
    <w:rsid w:val="00211064"/>
    <w:rsid w:val="0021127D"/>
    <w:rsid w:val="00213B9D"/>
    <w:rsid w:val="00221284"/>
    <w:rsid w:val="00225500"/>
    <w:rsid w:val="00225811"/>
    <w:rsid w:val="00225A27"/>
    <w:rsid w:val="00226A93"/>
    <w:rsid w:val="00226DE6"/>
    <w:rsid w:val="00227DDF"/>
    <w:rsid w:val="0023131F"/>
    <w:rsid w:val="002324BE"/>
    <w:rsid w:val="00235113"/>
    <w:rsid w:val="00235EC3"/>
    <w:rsid w:val="00236738"/>
    <w:rsid w:val="00237B2A"/>
    <w:rsid w:val="00241188"/>
    <w:rsid w:val="00245A6F"/>
    <w:rsid w:val="00246B92"/>
    <w:rsid w:val="00252807"/>
    <w:rsid w:val="002544FA"/>
    <w:rsid w:val="002606E3"/>
    <w:rsid w:val="00262323"/>
    <w:rsid w:val="002642D3"/>
    <w:rsid w:val="0026616D"/>
    <w:rsid w:val="002718A5"/>
    <w:rsid w:val="002724C5"/>
    <w:rsid w:val="002758EE"/>
    <w:rsid w:val="00275FB3"/>
    <w:rsid w:val="00281C2D"/>
    <w:rsid w:val="002823EB"/>
    <w:rsid w:val="002844EA"/>
    <w:rsid w:val="002878B9"/>
    <w:rsid w:val="00292424"/>
    <w:rsid w:val="00292AD5"/>
    <w:rsid w:val="0029332C"/>
    <w:rsid w:val="00294FDB"/>
    <w:rsid w:val="002A3030"/>
    <w:rsid w:val="002A77E0"/>
    <w:rsid w:val="002B04A7"/>
    <w:rsid w:val="002B06BE"/>
    <w:rsid w:val="002B1DC4"/>
    <w:rsid w:val="002B319F"/>
    <w:rsid w:val="002B748E"/>
    <w:rsid w:val="002B74FE"/>
    <w:rsid w:val="002C3986"/>
    <w:rsid w:val="002C6E10"/>
    <w:rsid w:val="002D1A54"/>
    <w:rsid w:val="002D23A8"/>
    <w:rsid w:val="002D4B81"/>
    <w:rsid w:val="002E0BF8"/>
    <w:rsid w:val="002E1974"/>
    <w:rsid w:val="002E51E9"/>
    <w:rsid w:val="002E55CE"/>
    <w:rsid w:val="002E5D48"/>
    <w:rsid w:val="002F51E6"/>
    <w:rsid w:val="002F7DAE"/>
    <w:rsid w:val="003117BA"/>
    <w:rsid w:val="0031490B"/>
    <w:rsid w:val="00315937"/>
    <w:rsid w:val="00320861"/>
    <w:rsid w:val="003313BF"/>
    <w:rsid w:val="0033307B"/>
    <w:rsid w:val="00334AA7"/>
    <w:rsid w:val="003352A0"/>
    <w:rsid w:val="003366CD"/>
    <w:rsid w:val="00340A54"/>
    <w:rsid w:val="0034122F"/>
    <w:rsid w:val="00342D93"/>
    <w:rsid w:val="00345842"/>
    <w:rsid w:val="00350C2C"/>
    <w:rsid w:val="00351D5A"/>
    <w:rsid w:val="00351FCA"/>
    <w:rsid w:val="00355122"/>
    <w:rsid w:val="00363491"/>
    <w:rsid w:val="00365ED9"/>
    <w:rsid w:val="0036649A"/>
    <w:rsid w:val="00366B80"/>
    <w:rsid w:val="00367898"/>
    <w:rsid w:val="00371865"/>
    <w:rsid w:val="00372FD1"/>
    <w:rsid w:val="00373695"/>
    <w:rsid w:val="003748F1"/>
    <w:rsid w:val="00374C2A"/>
    <w:rsid w:val="0037777D"/>
    <w:rsid w:val="00381547"/>
    <w:rsid w:val="00382865"/>
    <w:rsid w:val="0038296D"/>
    <w:rsid w:val="00391ED4"/>
    <w:rsid w:val="0039201C"/>
    <w:rsid w:val="003926CE"/>
    <w:rsid w:val="003928C4"/>
    <w:rsid w:val="003930FB"/>
    <w:rsid w:val="00393CAD"/>
    <w:rsid w:val="00397200"/>
    <w:rsid w:val="003973A5"/>
    <w:rsid w:val="003A2AC6"/>
    <w:rsid w:val="003A3A45"/>
    <w:rsid w:val="003A516A"/>
    <w:rsid w:val="003A664C"/>
    <w:rsid w:val="003B0754"/>
    <w:rsid w:val="003B094A"/>
    <w:rsid w:val="003B38D8"/>
    <w:rsid w:val="003B600E"/>
    <w:rsid w:val="003B765B"/>
    <w:rsid w:val="003B7CE5"/>
    <w:rsid w:val="003C1823"/>
    <w:rsid w:val="003C4336"/>
    <w:rsid w:val="003D35D4"/>
    <w:rsid w:val="003D525B"/>
    <w:rsid w:val="003D5A3C"/>
    <w:rsid w:val="003D6784"/>
    <w:rsid w:val="003E1A06"/>
    <w:rsid w:val="003E2FCC"/>
    <w:rsid w:val="003F7019"/>
    <w:rsid w:val="00400EF4"/>
    <w:rsid w:val="00401E45"/>
    <w:rsid w:val="00404151"/>
    <w:rsid w:val="00405429"/>
    <w:rsid w:val="00410A97"/>
    <w:rsid w:val="00411908"/>
    <w:rsid w:val="004128DE"/>
    <w:rsid w:val="00414354"/>
    <w:rsid w:val="00414E86"/>
    <w:rsid w:val="004155DF"/>
    <w:rsid w:val="00415DC9"/>
    <w:rsid w:val="00417FAC"/>
    <w:rsid w:val="004229F8"/>
    <w:rsid w:val="00422E59"/>
    <w:rsid w:val="00427C91"/>
    <w:rsid w:val="00431AA1"/>
    <w:rsid w:val="0043296E"/>
    <w:rsid w:val="004329AD"/>
    <w:rsid w:val="004378FD"/>
    <w:rsid w:val="00437CC2"/>
    <w:rsid w:val="004439CE"/>
    <w:rsid w:val="00443EF0"/>
    <w:rsid w:val="0044476B"/>
    <w:rsid w:val="004474D3"/>
    <w:rsid w:val="004559FB"/>
    <w:rsid w:val="004566A5"/>
    <w:rsid w:val="0046112A"/>
    <w:rsid w:val="00464F26"/>
    <w:rsid w:val="00471228"/>
    <w:rsid w:val="004719F7"/>
    <w:rsid w:val="00474DFD"/>
    <w:rsid w:val="00474E53"/>
    <w:rsid w:val="004759AA"/>
    <w:rsid w:val="00475F43"/>
    <w:rsid w:val="00476542"/>
    <w:rsid w:val="004772A7"/>
    <w:rsid w:val="004807C4"/>
    <w:rsid w:val="0048401C"/>
    <w:rsid w:val="004849A2"/>
    <w:rsid w:val="00491377"/>
    <w:rsid w:val="004918D6"/>
    <w:rsid w:val="00491CFD"/>
    <w:rsid w:val="00496B61"/>
    <w:rsid w:val="004A0768"/>
    <w:rsid w:val="004A3659"/>
    <w:rsid w:val="004A4941"/>
    <w:rsid w:val="004A755B"/>
    <w:rsid w:val="004B696F"/>
    <w:rsid w:val="004B6DDA"/>
    <w:rsid w:val="004C42E5"/>
    <w:rsid w:val="004C5CF7"/>
    <w:rsid w:val="004D0264"/>
    <w:rsid w:val="004D2172"/>
    <w:rsid w:val="004D28BF"/>
    <w:rsid w:val="004D2EA2"/>
    <w:rsid w:val="004D4964"/>
    <w:rsid w:val="004D6F1A"/>
    <w:rsid w:val="004E563F"/>
    <w:rsid w:val="004E5839"/>
    <w:rsid w:val="004E5886"/>
    <w:rsid w:val="004E5E0C"/>
    <w:rsid w:val="004E7E5B"/>
    <w:rsid w:val="004F1870"/>
    <w:rsid w:val="004F5AA4"/>
    <w:rsid w:val="004F722A"/>
    <w:rsid w:val="00500E39"/>
    <w:rsid w:val="00502993"/>
    <w:rsid w:val="00504723"/>
    <w:rsid w:val="00504B2C"/>
    <w:rsid w:val="00505D71"/>
    <w:rsid w:val="00505DB1"/>
    <w:rsid w:val="00512644"/>
    <w:rsid w:val="00512845"/>
    <w:rsid w:val="00516B28"/>
    <w:rsid w:val="00521B37"/>
    <w:rsid w:val="00521E06"/>
    <w:rsid w:val="00524332"/>
    <w:rsid w:val="00525CAE"/>
    <w:rsid w:val="00535E2A"/>
    <w:rsid w:val="00541F01"/>
    <w:rsid w:val="005424A3"/>
    <w:rsid w:val="00542B15"/>
    <w:rsid w:val="00543611"/>
    <w:rsid w:val="00543E57"/>
    <w:rsid w:val="005469CC"/>
    <w:rsid w:val="00546DEB"/>
    <w:rsid w:val="00546FCD"/>
    <w:rsid w:val="00547C46"/>
    <w:rsid w:val="0055050D"/>
    <w:rsid w:val="005534BB"/>
    <w:rsid w:val="005543F3"/>
    <w:rsid w:val="00556BF8"/>
    <w:rsid w:val="00561522"/>
    <w:rsid w:val="00564AEE"/>
    <w:rsid w:val="00564D3E"/>
    <w:rsid w:val="00565239"/>
    <w:rsid w:val="005663A1"/>
    <w:rsid w:val="00567EAB"/>
    <w:rsid w:val="00567EEC"/>
    <w:rsid w:val="005729BC"/>
    <w:rsid w:val="005734F3"/>
    <w:rsid w:val="005750CF"/>
    <w:rsid w:val="00577231"/>
    <w:rsid w:val="005807E4"/>
    <w:rsid w:val="00580826"/>
    <w:rsid w:val="00581C6F"/>
    <w:rsid w:val="0058318F"/>
    <w:rsid w:val="005837C7"/>
    <w:rsid w:val="005925DA"/>
    <w:rsid w:val="00594705"/>
    <w:rsid w:val="00597612"/>
    <w:rsid w:val="005A4A96"/>
    <w:rsid w:val="005A4C6B"/>
    <w:rsid w:val="005A6D20"/>
    <w:rsid w:val="005A7444"/>
    <w:rsid w:val="005B0349"/>
    <w:rsid w:val="005B162E"/>
    <w:rsid w:val="005B1CAC"/>
    <w:rsid w:val="005B294A"/>
    <w:rsid w:val="005B2972"/>
    <w:rsid w:val="005B38A7"/>
    <w:rsid w:val="005B3C8A"/>
    <w:rsid w:val="005C0F13"/>
    <w:rsid w:val="005C344C"/>
    <w:rsid w:val="005C3A42"/>
    <w:rsid w:val="005C53B5"/>
    <w:rsid w:val="005C56EB"/>
    <w:rsid w:val="005C682D"/>
    <w:rsid w:val="005D2225"/>
    <w:rsid w:val="005D4695"/>
    <w:rsid w:val="005D69FE"/>
    <w:rsid w:val="005E5941"/>
    <w:rsid w:val="005E74C7"/>
    <w:rsid w:val="005F1216"/>
    <w:rsid w:val="005F392B"/>
    <w:rsid w:val="00606CF8"/>
    <w:rsid w:val="00610CD9"/>
    <w:rsid w:val="00610F74"/>
    <w:rsid w:val="00611C9C"/>
    <w:rsid w:val="006126EB"/>
    <w:rsid w:val="00613612"/>
    <w:rsid w:val="00616F14"/>
    <w:rsid w:val="006176B0"/>
    <w:rsid w:val="006234D6"/>
    <w:rsid w:val="00627313"/>
    <w:rsid w:val="0063006A"/>
    <w:rsid w:val="00631D86"/>
    <w:rsid w:val="00634F38"/>
    <w:rsid w:val="0063620D"/>
    <w:rsid w:val="006400A6"/>
    <w:rsid w:val="00640E79"/>
    <w:rsid w:val="00641432"/>
    <w:rsid w:val="0064460E"/>
    <w:rsid w:val="006448C7"/>
    <w:rsid w:val="006516FA"/>
    <w:rsid w:val="0065320C"/>
    <w:rsid w:val="00663E35"/>
    <w:rsid w:val="00663E8F"/>
    <w:rsid w:val="00666849"/>
    <w:rsid w:val="00666EE8"/>
    <w:rsid w:val="00670626"/>
    <w:rsid w:val="0067459E"/>
    <w:rsid w:val="00676BCB"/>
    <w:rsid w:val="00677C64"/>
    <w:rsid w:val="00681027"/>
    <w:rsid w:val="006829FB"/>
    <w:rsid w:val="0068436B"/>
    <w:rsid w:val="00690D48"/>
    <w:rsid w:val="00690EB7"/>
    <w:rsid w:val="0069569F"/>
    <w:rsid w:val="00695992"/>
    <w:rsid w:val="006A0182"/>
    <w:rsid w:val="006A10C3"/>
    <w:rsid w:val="006A4A2E"/>
    <w:rsid w:val="006A6985"/>
    <w:rsid w:val="006A7143"/>
    <w:rsid w:val="006B29DB"/>
    <w:rsid w:val="006B3C9A"/>
    <w:rsid w:val="006B3D21"/>
    <w:rsid w:val="006B6AAD"/>
    <w:rsid w:val="006C1EF8"/>
    <w:rsid w:val="006C2E43"/>
    <w:rsid w:val="006C2E5F"/>
    <w:rsid w:val="006C3286"/>
    <w:rsid w:val="006C5A54"/>
    <w:rsid w:val="006C6B70"/>
    <w:rsid w:val="006C7FF0"/>
    <w:rsid w:val="006D0801"/>
    <w:rsid w:val="006D2815"/>
    <w:rsid w:val="006D5DBF"/>
    <w:rsid w:val="006D7DCF"/>
    <w:rsid w:val="006E0DF7"/>
    <w:rsid w:val="006E26B9"/>
    <w:rsid w:val="006F12D6"/>
    <w:rsid w:val="006F5A13"/>
    <w:rsid w:val="006F5EE1"/>
    <w:rsid w:val="006F65BD"/>
    <w:rsid w:val="0070025E"/>
    <w:rsid w:val="007013D1"/>
    <w:rsid w:val="00703F68"/>
    <w:rsid w:val="00705F84"/>
    <w:rsid w:val="00706FE5"/>
    <w:rsid w:val="00710DD9"/>
    <w:rsid w:val="00710F16"/>
    <w:rsid w:val="0071296F"/>
    <w:rsid w:val="00713794"/>
    <w:rsid w:val="00713998"/>
    <w:rsid w:val="007160DA"/>
    <w:rsid w:val="00723EB2"/>
    <w:rsid w:val="00723EC8"/>
    <w:rsid w:val="00727F45"/>
    <w:rsid w:val="0073322E"/>
    <w:rsid w:val="00733CF4"/>
    <w:rsid w:val="00735B63"/>
    <w:rsid w:val="00735CEA"/>
    <w:rsid w:val="00742D1F"/>
    <w:rsid w:val="00742FC0"/>
    <w:rsid w:val="00745144"/>
    <w:rsid w:val="00746265"/>
    <w:rsid w:val="0075723D"/>
    <w:rsid w:val="00757F21"/>
    <w:rsid w:val="00760AFC"/>
    <w:rsid w:val="00761600"/>
    <w:rsid w:val="00762280"/>
    <w:rsid w:val="00762620"/>
    <w:rsid w:val="00770583"/>
    <w:rsid w:val="00771A11"/>
    <w:rsid w:val="00775DD8"/>
    <w:rsid w:val="00776E96"/>
    <w:rsid w:val="007800C3"/>
    <w:rsid w:val="007809A0"/>
    <w:rsid w:val="00781543"/>
    <w:rsid w:val="00781DDC"/>
    <w:rsid w:val="00785884"/>
    <w:rsid w:val="00785C18"/>
    <w:rsid w:val="007870C9"/>
    <w:rsid w:val="00787811"/>
    <w:rsid w:val="007903F7"/>
    <w:rsid w:val="007905DB"/>
    <w:rsid w:val="007931A1"/>
    <w:rsid w:val="007944C2"/>
    <w:rsid w:val="00794673"/>
    <w:rsid w:val="007955B5"/>
    <w:rsid w:val="007A3034"/>
    <w:rsid w:val="007A6245"/>
    <w:rsid w:val="007B1A28"/>
    <w:rsid w:val="007B56E0"/>
    <w:rsid w:val="007C2400"/>
    <w:rsid w:val="007C3873"/>
    <w:rsid w:val="007C539F"/>
    <w:rsid w:val="007C594A"/>
    <w:rsid w:val="007C644D"/>
    <w:rsid w:val="007C6675"/>
    <w:rsid w:val="007C7094"/>
    <w:rsid w:val="007D43E9"/>
    <w:rsid w:val="007D55B3"/>
    <w:rsid w:val="007E344D"/>
    <w:rsid w:val="007E60C9"/>
    <w:rsid w:val="007F0962"/>
    <w:rsid w:val="007F1C60"/>
    <w:rsid w:val="00800FAC"/>
    <w:rsid w:val="008118AD"/>
    <w:rsid w:val="00812BDD"/>
    <w:rsid w:val="00812C34"/>
    <w:rsid w:val="0081471B"/>
    <w:rsid w:val="0081538D"/>
    <w:rsid w:val="0081541E"/>
    <w:rsid w:val="00816F96"/>
    <w:rsid w:val="00817A9D"/>
    <w:rsid w:val="008211D4"/>
    <w:rsid w:val="00822043"/>
    <w:rsid w:val="00825E00"/>
    <w:rsid w:val="0083144D"/>
    <w:rsid w:val="0083272E"/>
    <w:rsid w:val="00832C6D"/>
    <w:rsid w:val="00833544"/>
    <w:rsid w:val="00834A8B"/>
    <w:rsid w:val="00835C73"/>
    <w:rsid w:val="00835F2F"/>
    <w:rsid w:val="0084345C"/>
    <w:rsid w:val="008450B2"/>
    <w:rsid w:val="00847F22"/>
    <w:rsid w:val="00851122"/>
    <w:rsid w:val="00854255"/>
    <w:rsid w:val="008559CE"/>
    <w:rsid w:val="00856D67"/>
    <w:rsid w:val="00857320"/>
    <w:rsid w:val="008644A3"/>
    <w:rsid w:val="008649C6"/>
    <w:rsid w:val="00870A3B"/>
    <w:rsid w:val="00872E9B"/>
    <w:rsid w:val="008747B1"/>
    <w:rsid w:val="008809FA"/>
    <w:rsid w:val="00880A6D"/>
    <w:rsid w:val="00880B68"/>
    <w:rsid w:val="00881274"/>
    <w:rsid w:val="0088647D"/>
    <w:rsid w:val="00886B2A"/>
    <w:rsid w:val="0089181D"/>
    <w:rsid w:val="00892968"/>
    <w:rsid w:val="00896DE3"/>
    <w:rsid w:val="00897E07"/>
    <w:rsid w:val="008A1EFA"/>
    <w:rsid w:val="008A51D6"/>
    <w:rsid w:val="008A6FA2"/>
    <w:rsid w:val="008B01C6"/>
    <w:rsid w:val="008B2BF3"/>
    <w:rsid w:val="008B7732"/>
    <w:rsid w:val="008B7C91"/>
    <w:rsid w:val="008C01F8"/>
    <w:rsid w:val="008C56AE"/>
    <w:rsid w:val="008C5E92"/>
    <w:rsid w:val="008C64E4"/>
    <w:rsid w:val="008D04B2"/>
    <w:rsid w:val="008D2A31"/>
    <w:rsid w:val="008D76AC"/>
    <w:rsid w:val="008E0302"/>
    <w:rsid w:val="008E2829"/>
    <w:rsid w:val="008E3D99"/>
    <w:rsid w:val="008F1713"/>
    <w:rsid w:val="008F5727"/>
    <w:rsid w:val="009008E7"/>
    <w:rsid w:val="0090140B"/>
    <w:rsid w:val="00901FED"/>
    <w:rsid w:val="00904749"/>
    <w:rsid w:val="00910CB7"/>
    <w:rsid w:val="009118C3"/>
    <w:rsid w:val="00915B4C"/>
    <w:rsid w:val="00917BB8"/>
    <w:rsid w:val="00917D8C"/>
    <w:rsid w:val="00917F57"/>
    <w:rsid w:val="009221F4"/>
    <w:rsid w:val="0092368B"/>
    <w:rsid w:val="009252C3"/>
    <w:rsid w:val="009266B0"/>
    <w:rsid w:val="00930B43"/>
    <w:rsid w:val="00932E40"/>
    <w:rsid w:val="009422BB"/>
    <w:rsid w:val="0094550E"/>
    <w:rsid w:val="009473F0"/>
    <w:rsid w:val="00947764"/>
    <w:rsid w:val="00952FF5"/>
    <w:rsid w:val="00955182"/>
    <w:rsid w:val="009602E7"/>
    <w:rsid w:val="00963344"/>
    <w:rsid w:val="00963B37"/>
    <w:rsid w:val="00970BB0"/>
    <w:rsid w:val="00977085"/>
    <w:rsid w:val="009800D2"/>
    <w:rsid w:val="00981A8A"/>
    <w:rsid w:val="00982A89"/>
    <w:rsid w:val="00983CFD"/>
    <w:rsid w:val="00986320"/>
    <w:rsid w:val="00986939"/>
    <w:rsid w:val="00986EC5"/>
    <w:rsid w:val="009906A1"/>
    <w:rsid w:val="009A0BDD"/>
    <w:rsid w:val="009A1835"/>
    <w:rsid w:val="009A442B"/>
    <w:rsid w:val="009A472D"/>
    <w:rsid w:val="009A5EF7"/>
    <w:rsid w:val="009B3DF7"/>
    <w:rsid w:val="009B464C"/>
    <w:rsid w:val="009B47E7"/>
    <w:rsid w:val="009B6D65"/>
    <w:rsid w:val="009C15FD"/>
    <w:rsid w:val="009C2F98"/>
    <w:rsid w:val="009C66C9"/>
    <w:rsid w:val="009D0212"/>
    <w:rsid w:val="009D18C7"/>
    <w:rsid w:val="009D229F"/>
    <w:rsid w:val="009D4F20"/>
    <w:rsid w:val="009D5846"/>
    <w:rsid w:val="009D7C23"/>
    <w:rsid w:val="009E07AE"/>
    <w:rsid w:val="009E2803"/>
    <w:rsid w:val="009E4DD7"/>
    <w:rsid w:val="009E535B"/>
    <w:rsid w:val="009E68C8"/>
    <w:rsid w:val="009E7C2B"/>
    <w:rsid w:val="009F14A6"/>
    <w:rsid w:val="009F1796"/>
    <w:rsid w:val="009F1CA8"/>
    <w:rsid w:val="009F225D"/>
    <w:rsid w:val="009F3734"/>
    <w:rsid w:val="009F49C0"/>
    <w:rsid w:val="00A01C9F"/>
    <w:rsid w:val="00A02507"/>
    <w:rsid w:val="00A03809"/>
    <w:rsid w:val="00A04681"/>
    <w:rsid w:val="00A04D4D"/>
    <w:rsid w:val="00A0528A"/>
    <w:rsid w:val="00A06754"/>
    <w:rsid w:val="00A069BD"/>
    <w:rsid w:val="00A11874"/>
    <w:rsid w:val="00A124A3"/>
    <w:rsid w:val="00A26205"/>
    <w:rsid w:val="00A26617"/>
    <w:rsid w:val="00A31383"/>
    <w:rsid w:val="00A349BF"/>
    <w:rsid w:val="00A4048B"/>
    <w:rsid w:val="00A42FDF"/>
    <w:rsid w:val="00A51CC6"/>
    <w:rsid w:val="00A55B1A"/>
    <w:rsid w:val="00A61735"/>
    <w:rsid w:val="00A71865"/>
    <w:rsid w:val="00A774A7"/>
    <w:rsid w:val="00A77916"/>
    <w:rsid w:val="00A826C6"/>
    <w:rsid w:val="00A83AF2"/>
    <w:rsid w:val="00A83ED2"/>
    <w:rsid w:val="00A840D2"/>
    <w:rsid w:val="00A85282"/>
    <w:rsid w:val="00A852C6"/>
    <w:rsid w:val="00A857B2"/>
    <w:rsid w:val="00A85F27"/>
    <w:rsid w:val="00A872F7"/>
    <w:rsid w:val="00A87E01"/>
    <w:rsid w:val="00A87F7A"/>
    <w:rsid w:val="00A91A74"/>
    <w:rsid w:val="00A965D8"/>
    <w:rsid w:val="00AA3C26"/>
    <w:rsid w:val="00AA5FA7"/>
    <w:rsid w:val="00AB146C"/>
    <w:rsid w:val="00AB2DE4"/>
    <w:rsid w:val="00AB2FA2"/>
    <w:rsid w:val="00AB4050"/>
    <w:rsid w:val="00AB7459"/>
    <w:rsid w:val="00AC441B"/>
    <w:rsid w:val="00AC5F96"/>
    <w:rsid w:val="00AC6032"/>
    <w:rsid w:val="00AC6A1B"/>
    <w:rsid w:val="00AD5569"/>
    <w:rsid w:val="00AE0897"/>
    <w:rsid w:val="00AE1108"/>
    <w:rsid w:val="00AE2657"/>
    <w:rsid w:val="00AF05DF"/>
    <w:rsid w:val="00AF0786"/>
    <w:rsid w:val="00AF31B1"/>
    <w:rsid w:val="00AF5AF0"/>
    <w:rsid w:val="00B02F6B"/>
    <w:rsid w:val="00B038B9"/>
    <w:rsid w:val="00B05B79"/>
    <w:rsid w:val="00B07B7D"/>
    <w:rsid w:val="00B12B9F"/>
    <w:rsid w:val="00B13578"/>
    <w:rsid w:val="00B14EE2"/>
    <w:rsid w:val="00B16CF7"/>
    <w:rsid w:val="00B170F3"/>
    <w:rsid w:val="00B2119C"/>
    <w:rsid w:val="00B21CA8"/>
    <w:rsid w:val="00B21FBB"/>
    <w:rsid w:val="00B25132"/>
    <w:rsid w:val="00B25C9D"/>
    <w:rsid w:val="00B26453"/>
    <w:rsid w:val="00B306A2"/>
    <w:rsid w:val="00B319B2"/>
    <w:rsid w:val="00B3294C"/>
    <w:rsid w:val="00B375D9"/>
    <w:rsid w:val="00B4031D"/>
    <w:rsid w:val="00B444DE"/>
    <w:rsid w:val="00B45FD5"/>
    <w:rsid w:val="00B53471"/>
    <w:rsid w:val="00B620D9"/>
    <w:rsid w:val="00B62179"/>
    <w:rsid w:val="00B633AA"/>
    <w:rsid w:val="00B64F27"/>
    <w:rsid w:val="00B65661"/>
    <w:rsid w:val="00B65A03"/>
    <w:rsid w:val="00B669F7"/>
    <w:rsid w:val="00B671A2"/>
    <w:rsid w:val="00B67638"/>
    <w:rsid w:val="00B67BC0"/>
    <w:rsid w:val="00B70412"/>
    <w:rsid w:val="00B70966"/>
    <w:rsid w:val="00B7326F"/>
    <w:rsid w:val="00B750BC"/>
    <w:rsid w:val="00B7651D"/>
    <w:rsid w:val="00B77112"/>
    <w:rsid w:val="00B77C1C"/>
    <w:rsid w:val="00B82787"/>
    <w:rsid w:val="00B8285F"/>
    <w:rsid w:val="00B84072"/>
    <w:rsid w:val="00B904AE"/>
    <w:rsid w:val="00B932EC"/>
    <w:rsid w:val="00B93517"/>
    <w:rsid w:val="00B94024"/>
    <w:rsid w:val="00BA05E8"/>
    <w:rsid w:val="00BA2788"/>
    <w:rsid w:val="00BA5028"/>
    <w:rsid w:val="00BA659F"/>
    <w:rsid w:val="00BA6848"/>
    <w:rsid w:val="00BA6DF0"/>
    <w:rsid w:val="00BA7FA6"/>
    <w:rsid w:val="00BB0E8A"/>
    <w:rsid w:val="00BB2504"/>
    <w:rsid w:val="00BB5213"/>
    <w:rsid w:val="00BD1A2A"/>
    <w:rsid w:val="00BD3199"/>
    <w:rsid w:val="00BD5734"/>
    <w:rsid w:val="00BD7F81"/>
    <w:rsid w:val="00BE6742"/>
    <w:rsid w:val="00BF243D"/>
    <w:rsid w:val="00BF7E2B"/>
    <w:rsid w:val="00C01969"/>
    <w:rsid w:val="00C06209"/>
    <w:rsid w:val="00C07A75"/>
    <w:rsid w:val="00C13A8A"/>
    <w:rsid w:val="00C14827"/>
    <w:rsid w:val="00C150C8"/>
    <w:rsid w:val="00C220D3"/>
    <w:rsid w:val="00C24DE1"/>
    <w:rsid w:val="00C26B9E"/>
    <w:rsid w:val="00C26E4A"/>
    <w:rsid w:val="00C3178A"/>
    <w:rsid w:val="00C32739"/>
    <w:rsid w:val="00C35466"/>
    <w:rsid w:val="00C35815"/>
    <w:rsid w:val="00C40FC9"/>
    <w:rsid w:val="00C42F7D"/>
    <w:rsid w:val="00C53315"/>
    <w:rsid w:val="00C54685"/>
    <w:rsid w:val="00C54C7C"/>
    <w:rsid w:val="00C629F0"/>
    <w:rsid w:val="00C6349B"/>
    <w:rsid w:val="00C71FD5"/>
    <w:rsid w:val="00C72674"/>
    <w:rsid w:val="00C72AB9"/>
    <w:rsid w:val="00C73DD5"/>
    <w:rsid w:val="00C771EB"/>
    <w:rsid w:val="00C8139E"/>
    <w:rsid w:val="00C86FB5"/>
    <w:rsid w:val="00C919EF"/>
    <w:rsid w:val="00C91EC2"/>
    <w:rsid w:val="00C958C2"/>
    <w:rsid w:val="00CA094C"/>
    <w:rsid w:val="00CA0C3A"/>
    <w:rsid w:val="00CA1741"/>
    <w:rsid w:val="00CB0D09"/>
    <w:rsid w:val="00CB2023"/>
    <w:rsid w:val="00CB4550"/>
    <w:rsid w:val="00CC1A4F"/>
    <w:rsid w:val="00CC1DA5"/>
    <w:rsid w:val="00CC3D01"/>
    <w:rsid w:val="00CC46FC"/>
    <w:rsid w:val="00CC5193"/>
    <w:rsid w:val="00CC56FF"/>
    <w:rsid w:val="00CD1BF7"/>
    <w:rsid w:val="00CD3DFF"/>
    <w:rsid w:val="00CD5425"/>
    <w:rsid w:val="00CD5940"/>
    <w:rsid w:val="00CD59AB"/>
    <w:rsid w:val="00CD7588"/>
    <w:rsid w:val="00CD7761"/>
    <w:rsid w:val="00CD7813"/>
    <w:rsid w:val="00CE11AC"/>
    <w:rsid w:val="00CE1D5E"/>
    <w:rsid w:val="00CE24BC"/>
    <w:rsid w:val="00CE3174"/>
    <w:rsid w:val="00CE4D38"/>
    <w:rsid w:val="00CE5323"/>
    <w:rsid w:val="00CF05F4"/>
    <w:rsid w:val="00CF190D"/>
    <w:rsid w:val="00CF1DD1"/>
    <w:rsid w:val="00CF2109"/>
    <w:rsid w:val="00D028C5"/>
    <w:rsid w:val="00D11696"/>
    <w:rsid w:val="00D13D75"/>
    <w:rsid w:val="00D21717"/>
    <w:rsid w:val="00D22A64"/>
    <w:rsid w:val="00D25F90"/>
    <w:rsid w:val="00D3119D"/>
    <w:rsid w:val="00D36A0E"/>
    <w:rsid w:val="00D40810"/>
    <w:rsid w:val="00D40F01"/>
    <w:rsid w:val="00D4482A"/>
    <w:rsid w:val="00D467D5"/>
    <w:rsid w:val="00D469DD"/>
    <w:rsid w:val="00D473D4"/>
    <w:rsid w:val="00D511B9"/>
    <w:rsid w:val="00D55330"/>
    <w:rsid w:val="00D569BF"/>
    <w:rsid w:val="00D5745F"/>
    <w:rsid w:val="00D6122B"/>
    <w:rsid w:val="00D63311"/>
    <w:rsid w:val="00D7219C"/>
    <w:rsid w:val="00D770B4"/>
    <w:rsid w:val="00D806A6"/>
    <w:rsid w:val="00D82BE3"/>
    <w:rsid w:val="00D83371"/>
    <w:rsid w:val="00D876F4"/>
    <w:rsid w:val="00D950B7"/>
    <w:rsid w:val="00DA6C06"/>
    <w:rsid w:val="00DB04FC"/>
    <w:rsid w:val="00DB092E"/>
    <w:rsid w:val="00DB2C56"/>
    <w:rsid w:val="00DB2DFD"/>
    <w:rsid w:val="00DB6859"/>
    <w:rsid w:val="00DC16E3"/>
    <w:rsid w:val="00DC237E"/>
    <w:rsid w:val="00DC343A"/>
    <w:rsid w:val="00DC3FA6"/>
    <w:rsid w:val="00DC58D5"/>
    <w:rsid w:val="00DD0D9F"/>
    <w:rsid w:val="00DD551D"/>
    <w:rsid w:val="00DD728A"/>
    <w:rsid w:val="00DE2199"/>
    <w:rsid w:val="00DE2249"/>
    <w:rsid w:val="00DE7D53"/>
    <w:rsid w:val="00DF225D"/>
    <w:rsid w:val="00DF2C93"/>
    <w:rsid w:val="00DF499E"/>
    <w:rsid w:val="00E01A94"/>
    <w:rsid w:val="00E068D7"/>
    <w:rsid w:val="00E101E0"/>
    <w:rsid w:val="00E147EE"/>
    <w:rsid w:val="00E2104D"/>
    <w:rsid w:val="00E23D0D"/>
    <w:rsid w:val="00E24D71"/>
    <w:rsid w:val="00E272D6"/>
    <w:rsid w:val="00E320A1"/>
    <w:rsid w:val="00E325C4"/>
    <w:rsid w:val="00E36F01"/>
    <w:rsid w:val="00E40F9A"/>
    <w:rsid w:val="00E4111B"/>
    <w:rsid w:val="00E4419D"/>
    <w:rsid w:val="00E44E15"/>
    <w:rsid w:val="00E45F0E"/>
    <w:rsid w:val="00E530CF"/>
    <w:rsid w:val="00E541EA"/>
    <w:rsid w:val="00E54428"/>
    <w:rsid w:val="00E546FF"/>
    <w:rsid w:val="00E54867"/>
    <w:rsid w:val="00E56CAB"/>
    <w:rsid w:val="00E56FB9"/>
    <w:rsid w:val="00E5712C"/>
    <w:rsid w:val="00E627F4"/>
    <w:rsid w:val="00E6401E"/>
    <w:rsid w:val="00E6587E"/>
    <w:rsid w:val="00E65ACE"/>
    <w:rsid w:val="00E66B06"/>
    <w:rsid w:val="00E67A41"/>
    <w:rsid w:val="00E702BF"/>
    <w:rsid w:val="00E7040C"/>
    <w:rsid w:val="00E71696"/>
    <w:rsid w:val="00E7234F"/>
    <w:rsid w:val="00E83DF9"/>
    <w:rsid w:val="00E84866"/>
    <w:rsid w:val="00E86F51"/>
    <w:rsid w:val="00E87594"/>
    <w:rsid w:val="00EA0A96"/>
    <w:rsid w:val="00EA4D5E"/>
    <w:rsid w:val="00EA5F69"/>
    <w:rsid w:val="00EB1CD4"/>
    <w:rsid w:val="00EB2E92"/>
    <w:rsid w:val="00EB62B6"/>
    <w:rsid w:val="00EB769B"/>
    <w:rsid w:val="00EC2AB4"/>
    <w:rsid w:val="00EC5927"/>
    <w:rsid w:val="00EC5B43"/>
    <w:rsid w:val="00EC7CEB"/>
    <w:rsid w:val="00ED05A9"/>
    <w:rsid w:val="00ED2410"/>
    <w:rsid w:val="00ED2E24"/>
    <w:rsid w:val="00ED376D"/>
    <w:rsid w:val="00ED4317"/>
    <w:rsid w:val="00ED6365"/>
    <w:rsid w:val="00ED7DF7"/>
    <w:rsid w:val="00EE1EBE"/>
    <w:rsid w:val="00EE65D5"/>
    <w:rsid w:val="00EE7B3C"/>
    <w:rsid w:val="00EF30D4"/>
    <w:rsid w:val="00EF5BC6"/>
    <w:rsid w:val="00EF6809"/>
    <w:rsid w:val="00EF6BAA"/>
    <w:rsid w:val="00F0519E"/>
    <w:rsid w:val="00F0769B"/>
    <w:rsid w:val="00F13CC9"/>
    <w:rsid w:val="00F206BF"/>
    <w:rsid w:val="00F207C5"/>
    <w:rsid w:val="00F231CD"/>
    <w:rsid w:val="00F25E6F"/>
    <w:rsid w:val="00F26057"/>
    <w:rsid w:val="00F36AFA"/>
    <w:rsid w:val="00F40227"/>
    <w:rsid w:val="00F41350"/>
    <w:rsid w:val="00F41E34"/>
    <w:rsid w:val="00F46A06"/>
    <w:rsid w:val="00F4794D"/>
    <w:rsid w:val="00F50A81"/>
    <w:rsid w:val="00F50C9D"/>
    <w:rsid w:val="00F5278C"/>
    <w:rsid w:val="00F5353C"/>
    <w:rsid w:val="00F537A0"/>
    <w:rsid w:val="00F625DA"/>
    <w:rsid w:val="00F642BA"/>
    <w:rsid w:val="00F65636"/>
    <w:rsid w:val="00F65E7E"/>
    <w:rsid w:val="00F7105C"/>
    <w:rsid w:val="00F72F6C"/>
    <w:rsid w:val="00F748B5"/>
    <w:rsid w:val="00F748BB"/>
    <w:rsid w:val="00F7632C"/>
    <w:rsid w:val="00F81DF9"/>
    <w:rsid w:val="00F824C5"/>
    <w:rsid w:val="00F828EF"/>
    <w:rsid w:val="00F837F3"/>
    <w:rsid w:val="00F84401"/>
    <w:rsid w:val="00F85E79"/>
    <w:rsid w:val="00F901AA"/>
    <w:rsid w:val="00F90C3E"/>
    <w:rsid w:val="00F95512"/>
    <w:rsid w:val="00F96592"/>
    <w:rsid w:val="00F977C4"/>
    <w:rsid w:val="00F978DD"/>
    <w:rsid w:val="00F97C8C"/>
    <w:rsid w:val="00FA0539"/>
    <w:rsid w:val="00FA516E"/>
    <w:rsid w:val="00FB5810"/>
    <w:rsid w:val="00FC078A"/>
    <w:rsid w:val="00FC2A0A"/>
    <w:rsid w:val="00FC4FF8"/>
    <w:rsid w:val="00FD0608"/>
    <w:rsid w:val="00FE1AAA"/>
    <w:rsid w:val="00FE1D05"/>
    <w:rsid w:val="00FE358B"/>
    <w:rsid w:val="00FE3D8E"/>
    <w:rsid w:val="00FF05B8"/>
    <w:rsid w:val="00FF470A"/>
    <w:rsid w:val="00FF7BFC"/>
    <w:rsid w:val="00FF7C4E"/>
    <w:rsid w:val="07F0FB57"/>
    <w:rsid w:val="0D521BB7"/>
    <w:rsid w:val="118433A2"/>
    <w:rsid w:val="19CD2F52"/>
    <w:rsid w:val="19EA21F9"/>
    <w:rsid w:val="1C44157D"/>
    <w:rsid w:val="26F29DF7"/>
    <w:rsid w:val="28090871"/>
    <w:rsid w:val="2D6C94B6"/>
    <w:rsid w:val="2E0F0903"/>
    <w:rsid w:val="300CB467"/>
    <w:rsid w:val="307B1A98"/>
    <w:rsid w:val="336D3459"/>
    <w:rsid w:val="37A3F545"/>
    <w:rsid w:val="3D52BF7A"/>
    <w:rsid w:val="463C4210"/>
    <w:rsid w:val="5C7CF8D6"/>
    <w:rsid w:val="5F0815FA"/>
    <w:rsid w:val="604049B4"/>
    <w:rsid w:val="647DD74F"/>
    <w:rsid w:val="67C8AA2E"/>
    <w:rsid w:val="69B65156"/>
    <w:rsid w:val="6D3BCC60"/>
    <w:rsid w:val="74C80809"/>
    <w:rsid w:val="7566E682"/>
    <w:rsid w:val="79DC1B6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49B60"/>
  <w15:chartTrackingRefBased/>
  <w15:docId w15:val="{2FC02CE3-DCE9-4407-BD74-4F37FCD1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47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2F7D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BA68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A2B3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7D53"/>
    <w:pPr>
      <w:tabs>
        <w:tab w:val="center" w:pos="4536"/>
        <w:tab w:val="right" w:pos="9072"/>
      </w:tabs>
    </w:pPr>
  </w:style>
  <w:style w:type="character" w:customStyle="1" w:styleId="ZhlavChar">
    <w:name w:val="Záhlaví Char"/>
    <w:basedOn w:val="Standardnpsmoodstavce"/>
    <w:link w:val="Zhlav"/>
    <w:uiPriority w:val="99"/>
    <w:rsid w:val="00DE7D53"/>
  </w:style>
  <w:style w:type="paragraph" w:styleId="Zpat">
    <w:name w:val="footer"/>
    <w:basedOn w:val="Normln"/>
    <w:link w:val="ZpatChar"/>
    <w:uiPriority w:val="99"/>
    <w:unhideWhenUsed/>
    <w:rsid w:val="00DE7D53"/>
    <w:pPr>
      <w:tabs>
        <w:tab w:val="center" w:pos="4536"/>
        <w:tab w:val="right" w:pos="9072"/>
      </w:tabs>
    </w:pPr>
  </w:style>
  <w:style w:type="character" w:customStyle="1" w:styleId="ZpatChar">
    <w:name w:val="Zápatí Char"/>
    <w:basedOn w:val="Standardnpsmoodstavce"/>
    <w:link w:val="Zpat"/>
    <w:uiPriority w:val="99"/>
    <w:rsid w:val="00DE7D53"/>
  </w:style>
  <w:style w:type="character" w:styleId="Hypertextovodkaz">
    <w:name w:val="Hyperlink"/>
    <w:basedOn w:val="Standardnpsmoodstavce"/>
    <w:uiPriority w:val="99"/>
    <w:unhideWhenUsed/>
    <w:rsid w:val="00DE7D53"/>
    <w:rPr>
      <w:color w:val="0563C1" w:themeColor="hyperlink"/>
      <w:u w:val="single"/>
    </w:rPr>
  </w:style>
  <w:style w:type="character" w:styleId="Nevyeenzmnka">
    <w:name w:val="Unresolved Mention"/>
    <w:basedOn w:val="Standardnpsmoodstavce"/>
    <w:uiPriority w:val="99"/>
    <w:semiHidden/>
    <w:unhideWhenUsed/>
    <w:rsid w:val="00DE7D53"/>
    <w:rPr>
      <w:color w:val="605E5C"/>
      <w:shd w:val="clear" w:color="auto" w:fill="E1DFDD"/>
    </w:rPr>
  </w:style>
  <w:style w:type="paragraph" w:styleId="Revize">
    <w:name w:val="Revision"/>
    <w:hidden/>
    <w:uiPriority w:val="99"/>
    <w:semiHidden/>
    <w:rsid w:val="00857320"/>
    <w:pPr>
      <w:spacing w:after="0" w:line="240" w:lineRule="auto"/>
    </w:pPr>
  </w:style>
  <w:style w:type="character" w:styleId="Odkaznakoment">
    <w:name w:val="annotation reference"/>
    <w:basedOn w:val="Standardnpsmoodstavce"/>
    <w:uiPriority w:val="99"/>
    <w:semiHidden/>
    <w:unhideWhenUsed/>
    <w:rsid w:val="009F14A6"/>
    <w:rPr>
      <w:sz w:val="16"/>
      <w:szCs w:val="16"/>
    </w:rPr>
  </w:style>
  <w:style w:type="paragraph" w:styleId="Textkomente">
    <w:name w:val="annotation text"/>
    <w:basedOn w:val="Normln"/>
    <w:link w:val="TextkomenteChar"/>
    <w:uiPriority w:val="99"/>
    <w:unhideWhenUsed/>
    <w:rsid w:val="009F14A6"/>
    <w:rPr>
      <w:sz w:val="20"/>
      <w:szCs w:val="20"/>
    </w:rPr>
  </w:style>
  <w:style w:type="character" w:customStyle="1" w:styleId="TextkomenteChar">
    <w:name w:val="Text komentáře Char"/>
    <w:basedOn w:val="Standardnpsmoodstavce"/>
    <w:link w:val="Textkomente"/>
    <w:uiPriority w:val="99"/>
    <w:rsid w:val="009F14A6"/>
    <w:rPr>
      <w:sz w:val="20"/>
      <w:szCs w:val="20"/>
    </w:rPr>
  </w:style>
  <w:style w:type="paragraph" w:styleId="Pedmtkomente">
    <w:name w:val="annotation subject"/>
    <w:basedOn w:val="Textkomente"/>
    <w:next w:val="Textkomente"/>
    <w:link w:val="PedmtkomenteChar"/>
    <w:uiPriority w:val="99"/>
    <w:semiHidden/>
    <w:unhideWhenUsed/>
    <w:rsid w:val="009F14A6"/>
    <w:rPr>
      <w:b/>
      <w:bCs/>
    </w:rPr>
  </w:style>
  <w:style w:type="character" w:customStyle="1" w:styleId="PedmtkomenteChar">
    <w:name w:val="Předmět komentáře Char"/>
    <w:basedOn w:val="TextkomenteChar"/>
    <w:link w:val="Pedmtkomente"/>
    <w:uiPriority w:val="99"/>
    <w:semiHidden/>
    <w:rsid w:val="009F14A6"/>
    <w:rPr>
      <w:b/>
      <w:bCs/>
      <w:sz w:val="20"/>
      <w:szCs w:val="20"/>
    </w:rPr>
  </w:style>
  <w:style w:type="paragraph" w:styleId="Bezmezer">
    <w:name w:val="No Spacing"/>
    <w:uiPriority w:val="1"/>
    <w:qFormat/>
    <w:rsid w:val="00762620"/>
    <w:pPr>
      <w:spacing w:after="0" w:line="240" w:lineRule="auto"/>
    </w:pPr>
  </w:style>
  <w:style w:type="character" w:customStyle="1" w:styleId="Nadpis2Char">
    <w:name w:val="Nadpis 2 Char"/>
    <w:basedOn w:val="Standardnpsmoodstavce"/>
    <w:link w:val="Nadpis2"/>
    <w:uiPriority w:val="9"/>
    <w:semiHidden/>
    <w:rsid w:val="00BA6848"/>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2F7DAE"/>
    <w:rPr>
      <w:rFonts w:asciiTheme="majorHAnsi" w:eastAsiaTheme="majorEastAsia" w:hAnsiTheme="majorHAnsi" w:cstheme="majorBidi"/>
      <w:color w:val="2F5496" w:themeColor="accent1" w:themeShade="BF"/>
      <w:sz w:val="32"/>
      <w:szCs w:val="32"/>
    </w:rPr>
  </w:style>
  <w:style w:type="paragraph" w:customStyle="1" w:styleId="pb-2">
    <w:name w:val="pb-2"/>
    <w:basedOn w:val="Normln"/>
    <w:rsid w:val="002F7DAE"/>
    <w:pPr>
      <w:spacing w:before="100" w:beforeAutospacing="1" w:after="100" w:afterAutospacing="1"/>
    </w:pPr>
  </w:style>
  <w:style w:type="character" w:styleId="Siln">
    <w:name w:val="Strong"/>
    <w:basedOn w:val="Standardnpsmoodstavce"/>
    <w:uiPriority w:val="22"/>
    <w:qFormat/>
    <w:rsid w:val="002F7DAE"/>
    <w:rPr>
      <w:b/>
      <w:bCs/>
    </w:rPr>
  </w:style>
  <w:style w:type="paragraph" w:styleId="Normlnweb">
    <w:name w:val="Normal (Web)"/>
    <w:basedOn w:val="Normln"/>
    <w:uiPriority w:val="99"/>
    <w:semiHidden/>
    <w:unhideWhenUsed/>
    <w:rsid w:val="004F5AA4"/>
    <w:pPr>
      <w:spacing w:before="100" w:beforeAutospacing="1" w:after="100" w:afterAutospacing="1"/>
    </w:pPr>
  </w:style>
  <w:style w:type="paragraph" w:styleId="Odstavecseseznamem">
    <w:name w:val="List Paragraph"/>
    <w:basedOn w:val="Normln"/>
    <w:uiPriority w:val="34"/>
    <w:qFormat/>
    <w:rsid w:val="004F5AA4"/>
    <w:pPr>
      <w:ind w:left="720"/>
      <w:contextualSpacing/>
    </w:pPr>
  </w:style>
  <w:style w:type="character" w:customStyle="1" w:styleId="Nadpis3Char">
    <w:name w:val="Nadpis 3 Char"/>
    <w:basedOn w:val="Standardnpsmoodstavce"/>
    <w:link w:val="Nadpis3"/>
    <w:uiPriority w:val="9"/>
    <w:semiHidden/>
    <w:rsid w:val="000A2B3B"/>
    <w:rPr>
      <w:rFonts w:asciiTheme="majorHAnsi" w:eastAsiaTheme="majorEastAsia" w:hAnsiTheme="majorHAnsi" w:cstheme="majorBidi"/>
      <w:color w:val="1F3763" w:themeColor="accent1" w:themeShade="7F"/>
      <w:kern w:val="0"/>
      <w:sz w:val="24"/>
      <w:szCs w:val="24"/>
      <w:lang w:eastAsia="cs-CZ"/>
      <w14:ligatures w14:val="none"/>
    </w:rPr>
  </w:style>
  <w:style w:type="character" w:styleId="Zstupntext">
    <w:name w:val="Placeholder Text"/>
    <w:basedOn w:val="Standardnpsmoodstavce"/>
    <w:uiPriority w:val="99"/>
    <w:semiHidden/>
    <w:rsid w:val="00D511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8744">
      <w:bodyDiv w:val="1"/>
      <w:marLeft w:val="0"/>
      <w:marRight w:val="0"/>
      <w:marTop w:val="0"/>
      <w:marBottom w:val="0"/>
      <w:divBdr>
        <w:top w:val="none" w:sz="0" w:space="0" w:color="auto"/>
        <w:left w:val="none" w:sz="0" w:space="0" w:color="auto"/>
        <w:bottom w:val="none" w:sz="0" w:space="0" w:color="auto"/>
        <w:right w:val="none" w:sz="0" w:space="0" w:color="auto"/>
      </w:divBdr>
    </w:div>
    <w:div w:id="132214120">
      <w:bodyDiv w:val="1"/>
      <w:marLeft w:val="0"/>
      <w:marRight w:val="0"/>
      <w:marTop w:val="0"/>
      <w:marBottom w:val="0"/>
      <w:divBdr>
        <w:top w:val="none" w:sz="0" w:space="0" w:color="auto"/>
        <w:left w:val="none" w:sz="0" w:space="0" w:color="auto"/>
        <w:bottom w:val="none" w:sz="0" w:space="0" w:color="auto"/>
        <w:right w:val="none" w:sz="0" w:space="0" w:color="auto"/>
      </w:divBdr>
      <w:divsChild>
        <w:div w:id="80680441">
          <w:marLeft w:val="0"/>
          <w:marRight w:val="0"/>
          <w:marTop w:val="0"/>
          <w:marBottom w:val="0"/>
          <w:divBdr>
            <w:top w:val="none" w:sz="0" w:space="0" w:color="auto"/>
            <w:left w:val="none" w:sz="0" w:space="0" w:color="auto"/>
            <w:bottom w:val="none" w:sz="0" w:space="0" w:color="auto"/>
            <w:right w:val="none" w:sz="0" w:space="0" w:color="auto"/>
          </w:divBdr>
        </w:div>
        <w:div w:id="190068623">
          <w:marLeft w:val="0"/>
          <w:marRight w:val="0"/>
          <w:marTop w:val="0"/>
          <w:marBottom w:val="0"/>
          <w:divBdr>
            <w:top w:val="none" w:sz="0" w:space="0" w:color="auto"/>
            <w:left w:val="none" w:sz="0" w:space="0" w:color="auto"/>
            <w:bottom w:val="none" w:sz="0" w:space="0" w:color="auto"/>
            <w:right w:val="none" w:sz="0" w:space="0" w:color="auto"/>
          </w:divBdr>
        </w:div>
        <w:div w:id="880560162">
          <w:marLeft w:val="0"/>
          <w:marRight w:val="0"/>
          <w:marTop w:val="0"/>
          <w:marBottom w:val="0"/>
          <w:divBdr>
            <w:top w:val="none" w:sz="0" w:space="0" w:color="auto"/>
            <w:left w:val="none" w:sz="0" w:space="0" w:color="auto"/>
            <w:bottom w:val="none" w:sz="0" w:space="0" w:color="auto"/>
            <w:right w:val="none" w:sz="0" w:space="0" w:color="auto"/>
          </w:divBdr>
        </w:div>
        <w:div w:id="1434207904">
          <w:marLeft w:val="0"/>
          <w:marRight w:val="0"/>
          <w:marTop w:val="0"/>
          <w:marBottom w:val="0"/>
          <w:divBdr>
            <w:top w:val="none" w:sz="0" w:space="0" w:color="auto"/>
            <w:left w:val="none" w:sz="0" w:space="0" w:color="auto"/>
            <w:bottom w:val="none" w:sz="0" w:space="0" w:color="auto"/>
            <w:right w:val="none" w:sz="0" w:space="0" w:color="auto"/>
          </w:divBdr>
        </w:div>
      </w:divsChild>
    </w:div>
    <w:div w:id="142084658">
      <w:bodyDiv w:val="1"/>
      <w:marLeft w:val="0"/>
      <w:marRight w:val="0"/>
      <w:marTop w:val="0"/>
      <w:marBottom w:val="0"/>
      <w:divBdr>
        <w:top w:val="none" w:sz="0" w:space="0" w:color="auto"/>
        <w:left w:val="none" w:sz="0" w:space="0" w:color="auto"/>
        <w:bottom w:val="none" w:sz="0" w:space="0" w:color="auto"/>
        <w:right w:val="none" w:sz="0" w:space="0" w:color="auto"/>
      </w:divBdr>
    </w:div>
    <w:div w:id="443382722">
      <w:bodyDiv w:val="1"/>
      <w:marLeft w:val="0"/>
      <w:marRight w:val="0"/>
      <w:marTop w:val="0"/>
      <w:marBottom w:val="0"/>
      <w:divBdr>
        <w:top w:val="none" w:sz="0" w:space="0" w:color="auto"/>
        <w:left w:val="none" w:sz="0" w:space="0" w:color="auto"/>
        <w:bottom w:val="none" w:sz="0" w:space="0" w:color="auto"/>
        <w:right w:val="none" w:sz="0" w:space="0" w:color="auto"/>
      </w:divBdr>
    </w:div>
    <w:div w:id="443771157">
      <w:bodyDiv w:val="1"/>
      <w:marLeft w:val="0"/>
      <w:marRight w:val="0"/>
      <w:marTop w:val="0"/>
      <w:marBottom w:val="0"/>
      <w:divBdr>
        <w:top w:val="none" w:sz="0" w:space="0" w:color="auto"/>
        <w:left w:val="none" w:sz="0" w:space="0" w:color="auto"/>
        <w:bottom w:val="none" w:sz="0" w:space="0" w:color="auto"/>
        <w:right w:val="none" w:sz="0" w:space="0" w:color="auto"/>
      </w:divBdr>
    </w:div>
    <w:div w:id="458112858">
      <w:bodyDiv w:val="1"/>
      <w:marLeft w:val="0"/>
      <w:marRight w:val="0"/>
      <w:marTop w:val="0"/>
      <w:marBottom w:val="0"/>
      <w:divBdr>
        <w:top w:val="none" w:sz="0" w:space="0" w:color="auto"/>
        <w:left w:val="none" w:sz="0" w:space="0" w:color="auto"/>
        <w:bottom w:val="none" w:sz="0" w:space="0" w:color="auto"/>
        <w:right w:val="none" w:sz="0" w:space="0" w:color="auto"/>
      </w:divBdr>
      <w:divsChild>
        <w:div w:id="1647124088">
          <w:marLeft w:val="0"/>
          <w:marRight w:val="0"/>
          <w:marTop w:val="0"/>
          <w:marBottom w:val="0"/>
          <w:divBdr>
            <w:top w:val="none" w:sz="0" w:space="0" w:color="auto"/>
            <w:left w:val="none" w:sz="0" w:space="0" w:color="auto"/>
            <w:bottom w:val="none" w:sz="0" w:space="0" w:color="auto"/>
            <w:right w:val="none" w:sz="0" w:space="0" w:color="auto"/>
          </w:divBdr>
        </w:div>
        <w:div w:id="2006009374">
          <w:marLeft w:val="0"/>
          <w:marRight w:val="0"/>
          <w:marTop w:val="0"/>
          <w:marBottom w:val="0"/>
          <w:divBdr>
            <w:top w:val="none" w:sz="0" w:space="0" w:color="auto"/>
            <w:left w:val="none" w:sz="0" w:space="0" w:color="auto"/>
            <w:bottom w:val="none" w:sz="0" w:space="0" w:color="auto"/>
            <w:right w:val="none" w:sz="0" w:space="0" w:color="auto"/>
          </w:divBdr>
        </w:div>
        <w:div w:id="2118597218">
          <w:marLeft w:val="0"/>
          <w:marRight w:val="0"/>
          <w:marTop w:val="0"/>
          <w:marBottom w:val="0"/>
          <w:divBdr>
            <w:top w:val="none" w:sz="0" w:space="0" w:color="auto"/>
            <w:left w:val="none" w:sz="0" w:space="0" w:color="auto"/>
            <w:bottom w:val="none" w:sz="0" w:space="0" w:color="auto"/>
            <w:right w:val="none" w:sz="0" w:space="0" w:color="auto"/>
          </w:divBdr>
          <w:divsChild>
            <w:div w:id="1466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65204">
      <w:bodyDiv w:val="1"/>
      <w:marLeft w:val="0"/>
      <w:marRight w:val="0"/>
      <w:marTop w:val="0"/>
      <w:marBottom w:val="0"/>
      <w:divBdr>
        <w:top w:val="none" w:sz="0" w:space="0" w:color="auto"/>
        <w:left w:val="none" w:sz="0" w:space="0" w:color="auto"/>
        <w:bottom w:val="none" w:sz="0" w:space="0" w:color="auto"/>
        <w:right w:val="none" w:sz="0" w:space="0" w:color="auto"/>
      </w:divBdr>
    </w:div>
    <w:div w:id="471556881">
      <w:bodyDiv w:val="1"/>
      <w:marLeft w:val="0"/>
      <w:marRight w:val="0"/>
      <w:marTop w:val="0"/>
      <w:marBottom w:val="0"/>
      <w:divBdr>
        <w:top w:val="none" w:sz="0" w:space="0" w:color="auto"/>
        <w:left w:val="none" w:sz="0" w:space="0" w:color="auto"/>
        <w:bottom w:val="none" w:sz="0" w:space="0" w:color="auto"/>
        <w:right w:val="none" w:sz="0" w:space="0" w:color="auto"/>
      </w:divBdr>
    </w:div>
    <w:div w:id="508370030">
      <w:bodyDiv w:val="1"/>
      <w:marLeft w:val="0"/>
      <w:marRight w:val="0"/>
      <w:marTop w:val="0"/>
      <w:marBottom w:val="0"/>
      <w:divBdr>
        <w:top w:val="none" w:sz="0" w:space="0" w:color="auto"/>
        <w:left w:val="none" w:sz="0" w:space="0" w:color="auto"/>
        <w:bottom w:val="none" w:sz="0" w:space="0" w:color="auto"/>
        <w:right w:val="none" w:sz="0" w:space="0" w:color="auto"/>
      </w:divBdr>
    </w:div>
    <w:div w:id="522742563">
      <w:bodyDiv w:val="1"/>
      <w:marLeft w:val="0"/>
      <w:marRight w:val="0"/>
      <w:marTop w:val="0"/>
      <w:marBottom w:val="0"/>
      <w:divBdr>
        <w:top w:val="none" w:sz="0" w:space="0" w:color="auto"/>
        <w:left w:val="none" w:sz="0" w:space="0" w:color="auto"/>
        <w:bottom w:val="none" w:sz="0" w:space="0" w:color="auto"/>
        <w:right w:val="none" w:sz="0" w:space="0" w:color="auto"/>
      </w:divBdr>
      <w:divsChild>
        <w:div w:id="5328085">
          <w:marLeft w:val="0"/>
          <w:marRight w:val="0"/>
          <w:marTop w:val="0"/>
          <w:marBottom w:val="0"/>
          <w:divBdr>
            <w:top w:val="none" w:sz="0" w:space="0" w:color="auto"/>
            <w:left w:val="none" w:sz="0" w:space="0" w:color="auto"/>
            <w:bottom w:val="none" w:sz="0" w:space="0" w:color="auto"/>
            <w:right w:val="none" w:sz="0" w:space="0" w:color="auto"/>
          </w:divBdr>
        </w:div>
        <w:div w:id="329023326">
          <w:marLeft w:val="0"/>
          <w:marRight w:val="0"/>
          <w:marTop w:val="0"/>
          <w:marBottom w:val="0"/>
          <w:divBdr>
            <w:top w:val="none" w:sz="0" w:space="0" w:color="auto"/>
            <w:left w:val="none" w:sz="0" w:space="0" w:color="auto"/>
            <w:bottom w:val="none" w:sz="0" w:space="0" w:color="auto"/>
            <w:right w:val="none" w:sz="0" w:space="0" w:color="auto"/>
          </w:divBdr>
        </w:div>
        <w:div w:id="1124546434">
          <w:marLeft w:val="0"/>
          <w:marRight w:val="0"/>
          <w:marTop w:val="0"/>
          <w:marBottom w:val="0"/>
          <w:divBdr>
            <w:top w:val="none" w:sz="0" w:space="0" w:color="auto"/>
            <w:left w:val="none" w:sz="0" w:space="0" w:color="auto"/>
            <w:bottom w:val="none" w:sz="0" w:space="0" w:color="auto"/>
            <w:right w:val="none" w:sz="0" w:space="0" w:color="auto"/>
          </w:divBdr>
        </w:div>
        <w:div w:id="2012026088">
          <w:marLeft w:val="0"/>
          <w:marRight w:val="0"/>
          <w:marTop w:val="0"/>
          <w:marBottom w:val="0"/>
          <w:divBdr>
            <w:top w:val="none" w:sz="0" w:space="0" w:color="auto"/>
            <w:left w:val="none" w:sz="0" w:space="0" w:color="auto"/>
            <w:bottom w:val="none" w:sz="0" w:space="0" w:color="auto"/>
            <w:right w:val="none" w:sz="0" w:space="0" w:color="auto"/>
          </w:divBdr>
        </w:div>
      </w:divsChild>
    </w:div>
    <w:div w:id="598296867">
      <w:bodyDiv w:val="1"/>
      <w:marLeft w:val="0"/>
      <w:marRight w:val="0"/>
      <w:marTop w:val="0"/>
      <w:marBottom w:val="0"/>
      <w:divBdr>
        <w:top w:val="none" w:sz="0" w:space="0" w:color="auto"/>
        <w:left w:val="none" w:sz="0" w:space="0" w:color="auto"/>
        <w:bottom w:val="none" w:sz="0" w:space="0" w:color="auto"/>
        <w:right w:val="none" w:sz="0" w:space="0" w:color="auto"/>
      </w:divBdr>
    </w:div>
    <w:div w:id="659040762">
      <w:bodyDiv w:val="1"/>
      <w:marLeft w:val="0"/>
      <w:marRight w:val="0"/>
      <w:marTop w:val="0"/>
      <w:marBottom w:val="0"/>
      <w:divBdr>
        <w:top w:val="none" w:sz="0" w:space="0" w:color="auto"/>
        <w:left w:val="none" w:sz="0" w:space="0" w:color="auto"/>
        <w:bottom w:val="none" w:sz="0" w:space="0" w:color="auto"/>
        <w:right w:val="none" w:sz="0" w:space="0" w:color="auto"/>
      </w:divBdr>
      <w:divsChild>
        <w:div w:id="883103949">
          <w:marLeft w:val="0"/>
          <w:marRight w:val="0"/>
          <w:marTop w:val="0"/>
          <w:marBottom w:val="0"/>
          <w:divBdr>
            <w:top w:val="none" w:sz="0" w:space="0" w:color="auto"/>
            <w:left w:val="none" w:sz="0" w:space="0" w:color="auto"/>
            <w:bottom w:val="none" w:sz="0" w:space="0" w:color="auto"/>
            <w:right w:val="none" w:sz="0" w:space="0" w:color="auto"/>
          </w:divBdr>
          <w:divsChild>
            <w:div w:id="1119880170">
              <w:marLeft w:val="0"/>
              <w:marRight w:val="0"/>
              <w:marTop w:val="0"/>
              <w:marBottom w:val="0"/>
              <w:divBdr>
                <w:top w:val="none" w:sz="0" w:space="0" w:color="auto"/>
                <w:left w:val="none" w:sz="0" w:space="0" w:color="auto"/>
                <w:bottom w:val="none" w:sz="0" w:space="0" w:color="auto"/>
                <w:right w:val="none" w:sz="0" w:space="0" w:color="auto"/>
              </w:divBdr>
            </w:div>
          </w:divsChild>
        </w:div>
        <w:div w:id="1254162753">
          <w:marLeft w:val="0"/>
          <w:marRight w:val="0"/>
          <w:marTop w:val="0"/>
          <w:marBottom w:val="0"/>
          <w:divBdr>
            <w:top w:val="none" w:sz="0" w:space="0" w:color="auto"/>
            <w:left w:val="none" w:sz="0" w:space="0" w:color="auto"/>
            <w:bottom w:val="none" w:sz="0" w:space="0" w:color="auto"/>
            <w:right w:val="none" w:sz="0" w:space="0" w:color="auto"/>
          </w:divBdr>
        </w:div>
        <w:div w:id="2089040485">
          <w:marLeft w:val="0"/>
          <w:marRight w:val="0"/>
          <w:marTop w:val="0"/>
          <w:marBottom w:val="0"/>
          <w:divBdr>
            <w:top w:val="none" w:sz="0" w:space="0" w:color="auto"/>
            <w:left w:val="none" w:sz="0" w:space="0" w:color="auto"/>
            <w:bottom w:val="none" w:sz="0" w:space="0" w:color="auto"/>
            <w:right w:val="none" w:sz="0" w:space="0" w:color="auto"/>
          </w:divBdr>
        </w:div>
      </w:divsChild>
    </w:div>
    <w:div w:id="729500848">
      <w:bodyDiv w:val="1"/>
      <w:marLeft w:val="0"/>
      <w:marRight w:val="0"/>
      <w:marTop w:val="0"/>
      <w:marBottom w:val="0"/>
      <w:divBdr>
        <w:top w:val="none" w:sz="0" w:space="0" w:color="auto"/>
        <w:left w:val="none" w:sz="0" w:space="0" w:color="auto"/>
        <w:bottom w:val="none" w:sz="0" w:space="0" w:color="auto"/>
        <w:right w:val="none" w:sz="0" w:space="0" w:color="auto"/>
      </w:divBdr>
    </w:div>
    <w:div w:id="740754056">
      <w:bodyDiv w:val="1"/>
      <w:marLeft w:val="0"/>
      <w:marRight w:val="0"/>
      <w:marTop w:val="0"/>
      <w:marBottom w:val="0"/>
      <w:divBdr>
        <w:top w:val="none" w:sz="0" w:space="0" w:color="auto"/>
        <w:left w:val="none" w:sz="0" w:space="0" w:color="auto"/>
        <w:bottom w:val="none" w:sz="0" w:space="0" w:color="auto"/>
        <w:right w:val="none" w:sz="0" w:space="0" w:color="auto"/>
      </w:divBdr>
    </w:div>
    <w:div w:id="765730447">
      <w:bodyDiv w:val="1"/>
      <w:marLeft w:val="0"/>
      <w:marRight w:val="0"/>
      <w:marTop w:val="0"/>
      <w:marBottom w:val="0"/>
      <w:divBdr>
        <w:top w:val="none" w:sz="0" w:space="0" w:color="auto"/>
        <w:left w:val="none" w:sz="0" w:space="0" w:color="auto"/>
        <w:bottom w:val="none" w:sz="0" w:space="0" w:color="auto"/>
        <w:right w:val="none" w:sz="0" w:space="0" w:color="auto"/>
      </w:divBdr>
    </w:div>
    <w:div w:id="813378958">
      <w:bodyDiv w:val="1"/>
      <w:marLeft w:val="0"/>
      <w:marRight w:val="0"/>
      <w:marTop w:val="0"/>
      <w:marBottom w:val="0"/>
      <w:divBdr>
        <w:top w:val="none" w:sz="0" w:space="0" w:color="auto"/>
        <w:left w:val="none" w:sz="0" w:space="0" w:color="auto"/>
        <w:bottom w:val="none" w:sz="0" w:space="0" w:color="auto"/>
        <w:right w:val="none" w:sz="0" w:space="0" w:color="auto"/>
      </w:divBdr>
    </w:div>
    <w:div w:id="837505710">
      <w:bodyDiv w:val="1"/>
      <w:marLeft w:val="0"/>
      <w:marRight w:val="0"/>
      <w:marTop w:val="0"/>
      <w:marBottom w:val="0"/>
      <w:divBdr>
        <w:top w:val="none" w:sz="0" w:space="0" w:color="auto"/>
        <w:left w:val="none" w:sz="0" w:space="0" w:color="auto"/>
        <w:bottom w:val="none" w:sz="0" w:space="0" w:color="auto"/>
        <w:right w:val="none" w:sz="0" w:space="0" w:color="auto"/>
      </w:divBdr>
      <w:divsChild>
        <w:div w:id="141386628">
          <w:marLeft w:val="806"/>
          <w:marRight w:val="0"/>
          <w:marTop w:val="60"/>
          <w:marBottom w:val="60"/>
          <w:divBdr>
            <w:top w:val="none" w:sz="0" w:space="0" w:color="auto"/>
            <w:left w:val="none" w:sz="0" w:space="0" w:color="auto"/>
            <w:bottom w:val="none" w:sz="0" w:space="0" w:color="auto"/>
            <w:right w:val="none" w:sz="0" w:space="0" w:color="auto"/>
          </w:divBdr>
        </w:div>
        <w:div w:id="160779656">
          <w:marLeft w:val="806"/>
          <w:marRight w:val="0"/>
          <w:marTop w:val="60"/>
          <w:marBottom w:val="60"/>
          <w:divBdr>
            <w:top w:val="none" w:sz="0" w:space="0" w:color="auto"/>
            <w:left w:val="none" w:sz="0" w:space="0" w:color="auto"/>
            <w:bottom w:val="none" w:sz="0" w:space="0" w:color="auto"/>
            <w:right w:val="none" w:sz="0" w:space="0" w:color="auto"/>
          </w:divBdr>
        </w:div>
        <w:div w:id="410666587">
          <w:marLeft w:val="274"/>
          <w:marRight w:val="0"/>
          <w:marTop w:val="120"/>
          <w:marBottom w:val="120"/>
          <w:divBdr>
            <w:top w:val="none" w:sz="0" w:space="0" w:color="auto"/>
            <w:left w:val="none" w:sz="0" w:space="0" w:color="auto"/>
            <w:bottom w:val="none" w:sz="0" w:space="0" w:color="auto"/>
            <w:right w:val="none" w:sz="0" w:space="0" w:color="auto"/>
          </w:divBdr>
        </w:div>
        <w:div w:id="734665477">
          <w:marLeft w:val="806"/>
          <w:marRight w:val="0"/>
          <w:marTop w:val="60"/>
          <w:marBottom w:val="60"/>
          <w:divBdr>
            <w:top w:val="none" w:sz="0" w:space="0" w:color="auto"/>
            <w:left w:val="none" w:sz="0" w:space="0" w:color="auto"/>
            <w:bottom w:val="none" w:sz="0" w:space="0" w:color="auto"/>
            <w:right w:val="none" w:sz="0" w:space="0" w:color="auto"/>
          </w:divBdr>
        </w:div>
        <w:div w:id="882255095">
          <w:marLeft w:val="274"/>
          <w:marRight w:val="0"/>
          <w:marTop w:val="120"/>
          <w:marBottom w:val="120"/>
          <w:divBdr>
            <w:top w:val="none" w:sz="0" w:space="0" w:color="auto"/>
            <w:left w:val="none" w:sz="0" w:space="0" w:color="auto"/>
            <w:bottom w:val="none" w:sz="0" w:space="0" w:color="auto"/>
            <w:right w:val="none" w:sz="0" w:space="0" w:color="auto"/>
          </w:divBdr>
        </w:div>
        <w:div w:id="1032995762">
          <w:marLeft w:val="806"/>
          <w:marRight w:val="0"/>
          <w:marTop w:val="60"/>
          <w:marBottom w:val="60"/>
          <w:divBdr>
            <w:top w:val="none" w:sz="0" w:space="0" w:color="auto"/>
            <w:left w:val="none" w:sz="0" w:space="0" w:color="auto"/>
            <w:bottom w:val="none" w:sz="0" w:space="0" w:color="auto"/>
            <w:right w:val="none" w:sz="0" w:space="0" w:color="auto"/>
          </w:divBdr>
        </w:div>
        <w:div w:id="1299187727">
          <w:marLeft w:val="806"/>
          <w:marRight w:val="0"/>
          <w:marTop w:val="60"/>
          <w:marBottom w:val="60"/>
          <w:divBdr>
            <w:top w:val="none" w:sz="0" w:space="0" w:color="auto"/>
            <w:left w:val="none" w:sz="0" w:space="0" w:color="auto"/>
            <w:bottom w:val="none" w:sz="0" w:space="0" w:color="auto"/>
            <w:right w:val="none" w:sz="0" w:space="0" w:color="auto"/>
          </w:divBdr>
        </w:div>
        <w:div w:id="1646154950">
          <w:marLeft w:val="806"/>
          <w:marRight w:val="0"/>
          <w:marTop w:val="60"/>
          <w:marBottom w:val="60"/>
          <w:divBdr>
            <w:top w:val="none" w:sz="0" w:space="0" w:color="auto"/>
            <w:left w:val="none" w:sz="0" w:space="0" w:color="auto"/>
            <w:bottom w:val="none" w:sz="0" w:space="0" w:color="auto"/>
            <w:right w:val="none" w:sz="0" w:space="0" w:color="auto"/>
          </w:divBdr>
        </w:div>
        <w:div w:id="1679692250">
          <w:marLeft w:val="806"/>
          <w:marRight w:val="0"/>
          <w:marTop w:val="60"/>
          <w:marBottom w:val="60"/>
          <w:divBdr>
            <w:top w:val="none" w:sz="0" w:space="0" w:color="auto"/>
            <w:left w:val="none" w:sz="0" w:space="0" w:color="auto"/>
            <w:bottom w:val="none" w:sz="0" w:space="0" w:color="auto"/>
            <w:right w:val="none" w:sz="0" w:space="0" w:color="auto"/>
          </w:divBdr>
        </w:div>
        <w:div w:id="1737900509">
          <w:marLeft w:val="806"/>
          <w:marRight w:val="0"/>
          <w:marTop w:val="60"/>
          <w:marBottom w:val="60"/>
          <w:divBdr>
            <w:top w:val="none" w:sz="0" w:space="0" w:color="auto"/>
            <w:left w:val="none" w:sz="0" w:space="0" w:color="auto"/>
            <w:bottom w:val="none" w:sz="0" w:space="0" w:color="auto"/>
            <w:right w:val="none" w:sz="0" w:space="0" w:color="auto"/>
          </w:divBdr>
        </w:div>
      </w:divsChild>
    </w:div>
    <w:div w:id="861210007">
      <w:bodyDiv w:val="1"/>
      <w:marLeft w:val="0"/>
      <w:marRight w:val="0"/>
      <w:marTop w:val="0"/>
      <w:marBottom w:val="0"/>
      <w:divBdr>
        <w:top w:val="none" w:sz="0" w:space="0" w:color="auto"/>
        <w:left w:val="none" w:sz="0" w:space="0" w:color="auto"/>
        <w:bottom w:val="none" w:sz="0" w:space="0" w:color="auto"/>
        <w:right w:val="none" w:sz="0" w:space="0" w:color="auto"/>
      </w:divBdr>
    </w:div>
    <w:div w:id="1030381272">
      <w:bodyDiv w:val="1"/>
      <w:marLeft w:val="0"/>
      <w:marRight w:val="0"/>
      <w:marTop w:val="0"/>
      <w:marBottom w:val="0"/>
      <w:divBdr>
        <w:top w:val="none" w:sz="0" w:space="0" w:color="auto"/>
        <w:left w:val="none" w:sz="0" w:space="0" w:color="auto"/>
        <w:bottom w:val="none" w:sz="0" w:space="0" w:color="auto"/>
        <w:right w:val="none" w:sz="0" w:space="0" w:color="auto"/>
      </w:divBdr>
    </w:div>
    <w:div w:id="1030566537">
      <w:bodyDiv w:val="1"/>
      <w:marLeft w:val="0"/>
      <w:marRight w:val="0"/>
      <w:marTop w:val="0"/>
      <w:marBottom w:val="0"/>
      <w:divBdr>
        <w:top w:val="none" w:sz="0" w:space="0" w:color="auto"/>
        <w:left w:val="none" w:sz="0" w:space="0" w:color="auto"/>
        <w:bottom w:val="none" w:sz="0" w:space="0" w:color="auto"/>
        <w:right w:val="none" w:sz="0" w:space="0" w:color="auto"/>
      </w:divBdr>
    </w:div>
    <w:div w:id="1037008662">
      <w:bodyDiv w:val="1"/>
      <w:marLeft w:val="0"/>
      <w:marRight w:val="0"/>
      <w:marTop w:val="0"/>
      <w:marBottom w:val="0"/>
      <w:divBdr>
        <w:top w:val="none" w:sz="0" w:space="0" w:color="auto"/>
        <w:left w:val="none" w:sz="0" w:space="0" w:color="auto"/>
        <w:bottom w:val="none" w:sz="0" w:space="0" w:color="auto"/>
        <w:right w:val="none" w:sz="0" w:space="0" w:color="auto"/>
      </w:divBdr>
    </w:div>
    <w:div w:id="1107771264">
      <w:bodyDiv w:val="1"/>
      <w:marLeft w:val="0"/>
      <w:marRight w:val="0"/>
      <w:marTop w:val="0"/>
      <w:marBottom w:val="0"/>
      <w:divBdr>
        <w:top w:val="none" w:sz="0" w:space="0" w:color="auto"/>
        <w:left w:val="none" w:sz="0" w:space="0" w:color="auto"/>
        <w:bottom w:val="none" w:sz="0" w:space="0" w:color="auto"/>
        <w:right w:val="none" w:sz="0" w:space="0" w:color="auto"/>
      </w:divBdr>
    </w:div>
    <w:div w:id="1124150848">
      <w:bodyDiv w:val="1"/>
      <w:marLeft w:val="0"/>
      <w:marRight w:val="0"/>
      <w:marTop w:val="0"/>
      <w:marBottom w:val="0"/>
      <w:divBdr>
        <w:top w:val="none" w:sz="0" w:space="0" w:color="auto"/>
        <w:left w:val="none" w:sz="0" w:space="0" w:color="auto"/>
        <w:bottom w:val="none" w:sz="0" w:space="0" w:color="auto"/>
        <w:right w:val="none" w:sz="0" w:space="0" w:color="auto"/>
      </w:divBdr>
    </w:div>
    <w:div w:id="1153178418">
      <w:bodyDiv w:val="1"/>
      <w:marLeft w:val="0"/>
      <w:marRight w:val="0"/>
      <w:marTop w:val="0"/>
      <w:marBottom w:val="0"/>
      <w:divBdr>
        <w:top w:val="none" w:sz="0" w:space="0" w:color="auto"/>
        <w:left w:val="none" w:sz="0" w:space="0" w:color="auto"/>
        <w:bottom w:val="none" w:sz="0" w:space="0" w:color="auto"/>
        <w:right w:val="none" w:sz="0" w:space="0" w:color="auto"/>
      </w:divBdr>
    </w:div>
    <w:div w:id="1174413951">
      <w:bodyDiv w:val="1"/>
      <w:marLeft w:val="0"/>
      <w:marRight w:val="0"/>
      <w:marTop w:val="0"/>
      <w:marBottom w:val="0"/>
      <w:divBdr>
        <w:top w:val="none" w:sz="0" w:space="0" w:color="auto"/>
        <w:left w:val="none" w:sz="0" w:space="0" w:color="auto"/>
        <w:bottom w:val="none" w:sz="0" w:space="0" w:color="auto"/>
        <w:right w:val="none" w:sz="0" w:space="0" w:color="auto"/>
      </w:divBdr>
    </w:div>
    <w:div w:id="1228419376">
      <w:bodyDiv w:val="1"/>
      <w:marLeft w:val="0"/>
      <w:marRight w:val="0"/>
      <w:marTop w:val="0"/>
      <w:marBottom w:val="0"/>
      <w:divBdr>
        <w:top w:val="none" w:sz="0" w:space="0" w:color="auto"/>
        <w:left w:val="none" w:sz="0" w:space="0" w:color="auto"/>
        <w:bottom w:val="none" w:sz="0" w:space="0" w:color="auto"/>
        <w:right w:val="none" w:sz="0" w:space="0" w:color="auto"/>
      </w:divBdr>
    </w:div>
    <w:div w:id="1238782828">
      <w:bodyDiv w:val="1"/>
      <w:marLeft w:val="0"/>
      <w:marRight w:val="0"/>
      <w:marTop w:val="0"/>
      <w:marBottom w:val="0"/>
      <w:divBdr>
        <w:top w:val="none" w:sz="0" w:space="0" w:color="auto"/>
        <w:left w:val="none" w:sz="0" w:space="0" w:color="auto"/>
        <w:bottom w:val="none" w:sz="0" w:space="0" w:color="auto"/>
        <w:right w:val="none" w:sz="0" w:space="0" w:color="auto"/>
      </w:divBdr>
      <w:divsChild>
        <w:div w:id="101921307">
          <w:marLeft w:val="274"/>
          <w:marRight w:val="0"/>
          <w:marTop w:val="120"/>
          <w:marBottom w:val="120"/>
          <w:divBdr>
            <w:top w:val="none" w:sz="0" w:space="0" w:color="auto"/>
            <w:left w:val="none" w:sz="0" w:space="0" w:color="auto"/>
            <w:bottom w:val="none" w:sz="0" w:space="0" w:color="auto"/>
            <w:right w:val="none" w:sz="0" w:space="0" w:color="auto"/>
          </w:divBdr>
        </w:div>
        <w:div w:id="128715767">
          <w:marLeft w:val="806"/>
          <w:marRight w:val="0"/>
          <w:marTop w:val="60"/>
          <w:marBottom w:val="60"/>
          <w:divBdr>
            <w:top w:val="none" w:sz="0" w:space="0" w:color="auto"/>
            <w:left w:val="none" w:sz="0" w:space="0" w:color="auto"/>
            <w:bottom w:val="none" w:sz="0" w:space="0" w:color="auto"/>
            <w:right w:val="none" w:sz="0" w:space="0" w:color="auto"/>
          </w:divBdr>
        </w:div>
        <w:div w:id="151141848">
          <w:marLeft w:val="806"/>
          <w:marRight w:val="0"/>
          <w:marTop w:val="60"/>
          <w:marBottom w:val="60"/>
          <w:divBdr>
            <w:top w:val="none" w:sz="0" w:space="0" w:color="auto"/>
            <w:left w:val="none" w:sz="0" w:space="0" w:color="auto"/>
            <w:bottom w:val="none" w:sz="0" w:space="0" w:color="auto"/>
            <w:right w:val="none" w:sz="0" w:space="0" w:color="auto"/>
          </w:divBdr>
        </w:div>
        <w:div w:id="246425561">
          <w:marLeft w:val="806"/>
          <w:marRight w:val="0"/>
          <w:marTop w:val="60"/>
          <w:marBottom w:val="60"/>
          <w:divBdr>
            <w:top w:val="none" w:sz="0" w:space="0" w:color="auto"/>
            <w:left w:val="none" w:sz="0" w:space="0" w:color="auto"/>
            <w:bottom w:val="none" w:sz="0" w:space="0" w:color="auto"/>
            <w:right w:val="none" w:sz="0" w:space="0" w:color="auto"/>
          </w:divBdr>
        </w:div>
        <w:div w:id="565647324">
          <w:marLeft w:val="806"/>
          <w:marRight w:val="0"/>
          <w:marTop w:val="60"/>
          <w:marBottom w:val="60"/>
          <w:divBdr>
            <w:top w:val="none" w:sz="0" w:space="0" w:color="auto"/>
            <w:left w:val="none" w:sz="0" w:space="0" w:color="auto"/>
            <w:bottom w:val="none" w:sz="0" w:space="0" w:color="auto"/>
            <w:right w:val="none" w:sz="0" w:space="0" w:color="auto"/>
          </w:divBdr>
        </w:div>
        <w:div w:id="805853357">
          <w:marLeft w:val="806"/>
          <w:marRight w:val="0"/>
          <w:marTop w:val="60"/>
          <w:marBottom w:val="60"/>
          <w:divBdr>
            <w:top w:val="none" w:sz="0" w:space="0" w:color="auto"/>
            <w:left w:val="none" w:sz="0" w:space="0" w:color="auto"/>
            <w:bottom w:val="none" w:sz="0" w:space="0" w:color="auto"/>
            <w:right w:val="none" w:sz="0" w:space="0" w:color="auto"/>
          </w:divBdr>
        </w:div>
        <w:div w:id="865367830">
          <w:marLeft w:val="806"/>
          <w:marRight w:val="0"/>
          <w:marTop w:val="60"/>
          <w:marBottom w:val="60"/>
          <w:divBdr>
            <w:top w:val="none" w:sz="0" w:space="0" w:color="auto"/>
            <w:left w:val="none" w:sz="0" w:space="0" w:color="auto"/>
            <w:bottom w:val="none" w:sz="0" w:space="0" w:color="auto"/>
            <w:right w:val="none" w:sz="0" w:space="0" w:color="auto"/>
          </w:divBdr>
        </w:div>
        <w:div w:id="1276865742">
          <w:marLeft w:val="274"/>
          <w:marRight w:val="0"/>
          <w:marTop w:val="120"/>
          <w:marBottom w:val="120"/>
          <w:divBdr>
            <w:top w:val="none" w:sz="0" w:space="0" w:color="auto"/>
            <w:left w:val="none" w:sz="0" w:space="0" w:color="auto"/>
            <w:bottom w:val="none" w:sz="0" w:space="0" w:color="auto"/>
            <w:right w:val="none" w:sz="0" w:space="0" w:color="auto"/>
          </w:divBdr>
        </w:div>
        <w:div w:id="1901790237">
          <w:marLeft w:val="806"/>
          <w:marRight w:val="0"/>
          <w:marTop w:val="60"/>
          <w:marBottom w:val="60"/>
          <w:divBdr>
            <w:top w:val="none" w:sz="0" w:space="0" w:color="auto"/>
            <w:left w:val="none" w:sz="0" w:space="0" w:color="auto"/>
            <w:bottom w:val="none" w:sz="0" w:space="0" w:color="auto"/>
            <w:right w:val="none" w:sz="0" w:space="0" w:color="auto"/>
          </w:divBdr>
        </w:div>
        <w:div w:id="1958562651">
          <w:marLeft w:val="806"/>
          <w:marRight w:val="0"/>
          <w:marTop w:val="60"/>
          <w:marBottom w:val="60"/>
          <w:divBdr>
            <w:top w:val="none" w:sz="0" w:space="0" w:color="auto"/>
            <w:left w:val="none" w:sz="0" w:space="0" w:color="auto"/>
            <w:bottom w:val="none" w:sz="0" w:space="0" w:color="auto"/>
            <w:right w:val="none" w:sz="0" w:space="0" w:color="auto"/>
          </w:divBdr>
        </w:div>
      </w:divsChild>
    </w:div>
    <w:div w:id="1256135026">
      <w:bodyDiv w:val="1"/>
      <w:marLeft w:val="0"/>
      <w:marRight w:val="0"/>
      <w:marTop w:val="0"/>
      <w:marBottom w:val="0"/>
      <w:divBdr>
        <w:top w:val="none" w:sz="0" w:space="0" w:color="auto"/>
        <w:left w:val="none" w:sz="0" w:space="0" w:color="auto"/>
        <w:bottom w:val="none" w:sz="0" w:space="0" w:color="auto"/>
        <w:right w:val="none" w:sz="0" w:space="0" w:color="auto"/>
      </w:divBdr>
    </w:div>
    <w:div w:id="1276669669">
      <w:bodyDiv w:val="1"/>
      <w:marLeft w:val="0"/>
      <w:marRight w:val="0"/>
      <w:marTop w:val="0"/>
      <w:marBottom w:val="0"/>
      <w:divBdr>
        <w:top w:val="none" w:sz="0" w:space="0" w:color="auto"/>
        <w:left w:val="none" w:sz="0" w:space="0" w:color="auto"/>
        <w:bottom w:val="none" w:sz="0" w:space="0" w:color="auto"/>
        <w:right w:val="none" w:sz="0" w:space="0" w:color="auto"/>
      </w:divBdr>
    </w:div>
    <w:div w:id="1278827520">
      <w:bodyDiv w:val="1"/>
      <w:marLeft w:val="0"/>
      <w:marRight w:val="0"/>
      <w:marTop w:val="0"/>
      <w:marBottom w:val="0"/>
      <w:divBdr>
        <w:top w:val="none" w:sz="0" w:space="0" w:color="auto"/>
        <w:left w:val="none" w:sz="0" w:space="0" w:color="auto"/>
        <w:bottom w:val="none" w:sz="0" w:space="0" w:color="auto"/>
        <w:right w:val="none" w:sz="0" w:space="0" w:color="auto"/>
      </w:divBdr>
    </w:div>
    <w:div w:id="1283540448">
      <w:bodyDiv w:val="1"/>
      <w:marLeft w:val="0"/>
      <w:marRight w:val="0"/>
      <w:marTop w:val="0"/>
      <w:marBottom w:val="0"/>
      <w:divBdr>
        <w:top w:val="none" w:sz="0" w:space="0" w:color="auto"/>
        <w:left w:val="none" w:sz="0" w:space="0" w:color="auto"/>
        <w:bottom w:val="none" w:sz="0" w:space="0" w:color="auto"/>
        <w:right w:val="none" w:sz="0" w:space="0" w:color="auto"/>
      </w:divBdr>
    </w:div>
    <w:div w:id="1388068633">
      <w:bodyDiv w:val="1"/>
      <w:marLeft w:val="0"/>
      <w:marRight w:val="0"/>
      <w:marTop w:val="0"/>
      <w:marBottom w:val="0"/>
      <w:divBdr>
        <w:top w:val="none" w:sz="0" w:space="0" w:color="auto"/>
        <w:left w:val="none" w:sz="0" w:space="0" w:color="auto"/>
        <w:bottom w:val="none" w:sz="0" w:space="0" w:color="auto"/>
        <w:right w:val="none" w:sz="0" w:space="0" w:color="auto"/>
      </w:divBdr>
    </w:div>
    <w:div w:id="1412506253">
      <w:bodyDiv w:val="1"/>
      <w:marLeft w:val="0"/>
      <w:marRight w:val="0"/>
      <w:marTop w:val="0"/>
      <w:marBottom w:val="0"/>
      <w:divBdr>
        <w:top w:val="none" w:sz="0" w:space="0" w:color="auto"/>
        <w:left w:val="none" w:sz="0" w:space="0" w:color="auto"/>
        <w:bottom w:val="none" w:sz="0" w:space="0" w:color="auto"/>
        <w:right w:val="none" w:sz="0" w:space="0" w:color="auto"/>
      </w:divBdr>
    </w:div>
    <w:div w:id="1570383444">
      <w:bodyDiv w:val="1"/>
      <w:marLeft w:val="0"/>
      <w:marRight w:val="0"/>
      <w:marTop w:val="0"/>
      <w:marBottom w:val="0"/>
      <w:divBdr>
        <w:top w:val="none" w:sz="0" w:space="0" w:color="auto"/>
        <w:left w:val="none" w:sz="0" w:space="0" w:color="auto"/>
        <w:bottom w:val="none" w:sz="0" w:space="0" w:color="auto"/>
        <w:right w:val="none" w:sz="0" w:space="0" w:color="auto"/>
      </w:divBdr>
    </w:div>
    <w:div w:id="1610696878">
      <w:bodyDiv w:val="1"/>
      <w:marLeft w:val="0"/>
      <w:marRight w:val="0"/>
      <w:marTop w:val="0"/>
      <w:marBottom w:val="0"/>
      <w:divBdr>
        <w:top w:val="none" w:sz="0" w:space="0" w:color="auto"/>
        <w:left w:val="none" w:sz="0" w:space="0" w:color="auto"/>
        <w:bottom w:val="none" w:sz="0" w:space="0" w:color="auto"/>
        <w:right w:val="none" w:sz="0" w:space="0" w:color="auto"/>
      </w:divBdr>
      <w:divsChild>
        <w:div w:id="300576430">
          <w:marLeft w:val="288"/>
          <w:marRight w:val="0"/>
          <w:marTop w:val="120"/>
          <w:marBottom w:val="120"/>
          <w:divBdr>
            <w:top w:val="none" w:sz="0" w:space="0" w:color="auto"/>
            <w:left w:val="none" w:sz="0" w:space="0" w:color="auto"/>
            <w:bottom w:val="none" w:sz="0" w:space="0" w:color="auto"/>
            <w:right w:val="none" w:sz="0" w:space="0" w:color="auto"/>
          </w:divBdr>
        </w:div>
        <w:div w:id="714693842">
          <w:marLeft w:val="288"/>
          <w:marRight w:val="0"/>
          <w:marTop w:val="120"/>
          <w:marBottom w:val="120"/>
          <w:divBdr>
            <w:top w:val="none" w:sz="0" w:space="0" w:color="auto"/>
            <w:left w:val="none" w:sz="0" w:space="0" w:color="auto"/>
            <w:bottom w:val="none" w:sz="0" w:space="0" w:color="auto"/>
            <w:right w:val="none" w:sz="0" w:space="0" w:color="auto"/>
          </w:divBdr>
        </w:div>
        <w:div w:id="1397977296">
          <w:marLeft w:val="288"/>
          <w:marRight w:val="0"/>
          <w:marTop w:val="120"/>
          <w:marBottom w:val="120"/>
          <w:divBdr>
            <w:top w:val="none" w:sz="0" w:space="0" w:color="auto"/>
            <w:left w:val="none" w:sz="0" w:space="0" w:color="auto"/>
            <w:bottom w:val="none" w:sz="0" w:space="0" w:color="auto"/>
            <w:right w:val="none" w:sz="0" w:space="0" w:color="auto"/>
          </w:divBdr>
        </w:div>
        <w:div w:id="1641767685">
          <w:marLeft w:val="288"/>
          <w:marRight w:val="0"/>
          <w:marTop w:val="120"/>
          <w:marBottom w:val="120"/>
          <w:divBdr>
            <w:top w:val="none" w:sz="0" w:space="0" w:color="auto"/>
            <w:left w:val="none" w:sz="0" w:space="0" w:color="auto"/>
            <w:bottom w:val="none" w:sz="0" w:space="0" w:color="auto"/>
            <w:right w:val="none" w:sz="0" w:space="0" w:color="auto"/>
          </w:divBdr>
        </w:div>
      </w:divsChild>
    </w:div>
    <w:div w:id="1657345705">
      <w:bodyDiv w:val="1"/>
      <w:marLeft w:val="0"/>
      <w:marRight w:val="0"/>
      <w:marTop w:val="0"/>
      <w:marBottom w:val="0"/>
      <w:divBdr>
        <w:top w:val="none" w:sz="0" w:space="0" w:color="auto"/>
        <w:left w:val="none" w:sz="0" w:space="0" w:color="auto"/>
        <w:bottom w:val="none" w:sz="0" w:space="0" w:color="auto"/>
        <w:right w:val="none" w:sz="0" w:space="0" w:color="auto"/>
      </w:divBdr>
    </w:div>
    <w:div w:id="1679575599">
      <w:bodyDiv w:val="1"/>
      <w:marLeft w:val="0"/>
      <w:marRight w:val="0"/>
      <w:marTop w:val="0"/>
      <w:marBottom w:val="0"/>
      <w:divBdr>
        <w:top w:val="none" w:sz="0" w:space="0" w:color="auto"/>
        <w:left w:val="none" w:sz="0" w:space="0" w:color="auto"/>
        <w:bottom w:val="none" w:sz="0" w:space="0" w:color="auto"/>
        <w:right w:val="none" w:sz="0" w:space="0" w:color="auto"/>
      </w:divBdr>
    </w:div>
    <w:div w:id="1777630079">
      <w:bodyDiv w:val="1"/>
      <w:marLeft w:val="0"/>
      <w:marRight w:val="0"/>
      <w:marTop w:val="0"/>
      <w:marBottom w:val="0"/>
      <w:divBdr>
        <w:top w:val="none" w:sz="0" w:space="0" w:color="auto"/>
        <w:left w:val="none" w:sz="0" w:space="0" w:color="auto"/>
        <w:bottom w:val="none" w:sz="0" w:space="0" w:color="auto"/>
        <w:right w:val="none" w:sz="0" w:space="0" w:color="auto"/>
      </w:divBdr>
    </w:div>
    <w:div w:id="1887135282">
      <w:bodyDiv w:val="1"/>
      <w:marLeft w:val="0"/>
      <w:marRight w:val="0"/>
      <w:marTop w:val="0"/>
      <w:marBottom w:val="0"/>
      <w:divBdr>
        <w:top w:val="none" w:sz="0" w:space="0" w:color="auto"/>
        <w:left w:val="none" w:sz="0" w:space="0" w:color="auto"/>
        <w:bottom w:val="none" w:sz="0" w:space="0" w:color="auto"/>
        <w:right w:val="none" w:sz="0" w:space="0" w:color="auto"/>
      </w:divBdr>
    </w:div>
    <w:div w:id="2044665856">
      <w:bodyDiv w:val="1"/>
      <w:marLeft w:val="0"/>
      <w:marRight w:val="0"/>
      <w:marTop w:val="0"/>
      <w:marBottom w:val="0"/>
      <w:divBdr>
        <w:top w:val="none" w:sz="0" w:space="0" w:color="auto"/>
        <w:left w:val="none" w:sz="0" w:space="0" w:color="auto"/>
        <w:bottom w:val="none" w:sz="0" w:space="0" w:color="auto"/>
        <w:right w:val="none" w:sz="0" w:space="0" w:color="auto"/>
      </w:divBdr>
    </w:div>
    <w:div w:id="2077238061">
      <w:bodyDiv w:val="1"/>
      <w:marLeft w:val="0"/>
      <w:marRight w:val="0"/>
      <w:marTop w:val="0"/>
      <w:marBottom w:val="0"/>
      <w:divBdr>
        <w:top w:val="none" w:sz="0" w:space="0" w:color="auto"/>
        <w:left w:val="none" w:sz="0" w:space="0" w:color="auto"/>
        <w:bottom w:val="none" w:sz="0" w:space="0" w:color="auto"/>
        <w:right w:val="none" w:sz="0" w:space="0" w:color="auto"/>
      </w:divBdr>
      <w:divsChild>
        <w:div w:id="1066683717">
          <w:marLeft w:val="0"/>
          <w:marRight w:val="0"/>
          <w:marTop w:val="0"/>
          <w:marBottom w:val="0"/>
          <w:divBdr>
            <w:top w:val="none" w:sz="0" w:space="0" w:color="auto"/>
            <w:left w:val="none" w:sz="0" w:space="0" w:color="auto"/>
            <w:bottom w:val="none" w:sz="0" w:space="0" w:color="auto"/>
            <w:right w:val="none" w:sz="0" w:space="0" w:color="auto"/>
          </w:divBdr>
        </w:div>
        <w:div w:id="1076978397">
          <w:marLeft w:val="0"/>
          <w:marRight w:val="0"/>
          <w:marTop w:val="0"/>
          <w:marBottom w:val="0"/>
          <w:divBdr>
            <w:top w:val="none" w:sz="0" w:space="0" w:color="auto"/>
            <w:left w:val="none" w:sz="0" w:space="0" w:color="auto"/>
            <w:bottom w:val="none" w:sz="0" w:space="0" w:color="auto"/>
            <w:right w:val="none" w:sz="0" w:space="0" w:color="auto"/>
          </w:divBdr>
        </w:div>
        <w:div w:id="1292664149">
          <w:marLeft w:val="0"/>
          <w:marRight w:val="0"/>
          <w:marTop w:val="0"/>
          <w:marBottom w:val="0"/>
          <w:divBdr>
            <w:top w:val="none" w:sz="0" w:space="0" w:color="auto"/>
            <w:left w:val="none" w:sz="0" w:space="0" w:color="auto"/>
            <w:bottom w:val="none" w:sz="0" w:space="0" w:color="auto"/>
            <w:right w:val="none" w:sz="0" w:space="0" w:color="auto"/>
          </w:divBdr>
        </w:div>
        <w:div w:id="1936205864">
          <w:marLeft w:val="0"/>
          <w:marRight w:val="0"/>
          <w:marTop w:val="0"/>
          <w:marBottom w:val="0"/>
          <w:divBdr>
            <w:top w:val="none" w:sz="0" w:space="0" w:color="auto"/>
            <w:left w:val="none" w:sz="0" w:space="0" w:color="auto"/>
            <w:bottom w:val="none" w:sz="0" w:space="0" w:color="auto"/>
            <w:right w:val="none" w:sz="0" w:space="0" w:color="auto"/>
          </w:divBdr>
        </w:div>
        <w:div w:id="2042245323">
          <w:marLeft w:val="0"/>
          <w:marRight w:val="0"/>
          <w:marTop w:val="0"/>
          <w:marBottom w:val="0"/>
          <w:divBdr>
            <w:top w:val="none" w:sz="0" w:space="0" w:color="auto"/>
            <w:left w:val="none" w:sz="0" w:space="0" w:color="auto"/>
            <w:bottom w:val="none" w:sz="0" w:space="0" w:color="auto"/>
            <w:right w:val="none" w:sz="0" w:space="0" w:color="auto"/>
          </w:divBdr>
        </w:div>
      </w:divsChild>
    </w:div>
    <w:div w:id="2100709969">
      <w:bodyDiv w:val="1"/>
      <w:marLeft w:val="0"/>
      <w:marRight w:val="0"/>
      <w:marTop w:val="0"/>
      <w:marBottom w:val="0"/>
      <w:divBdr>
        <w:top w:val="none" w:sz="0" w:space="0" w:color="auto"/>
        <w:left w:val="none" w:sz="0" w:space="0" w:color="auto"/>
        <w:bottom w:val="none" w:sz="0" w:space="0" w:color="auto"/>
        <w:right w:val="none" w:sz="0" w:space="0" w:color="auto"/>
      </w:divBdr>
      <w:divsChild>
        <w:div w:id="144395838">
          <w:marLeft w:val="0"/>
          <w:marRight w:val="0"/>
          <w:marTop w:val="0"/>
          <w:marBottom w:val="0"/>
          <w:divBdr>
            <w:top w:val="none" w:sz="0" w:space="0" w:color="auto"/>
            <w:left w:val="none" w:sz="0" w:space="0" w:color="auto"/>
            <w:bottom w:val="none" w:sz="0" w:space="0" w:color="auto"/>
            <w:right w:val="none" w:sz="0" w:space="0" w:color="auto"/>
          </w:divBdr>
        </w:div>
        <w:div w:id="842820430">
          <w:marLeft w:val="0"/>
          <w:marRight w:val="0"/>
          <w:marTop w:val="0"/>
          <w:marBottom w:val="0"/>
          <w:divBdr>
            <w:top w:val="none" w:sz="0" w:space="0" w:color="auto"/>
            <w:left w:val="none" w:sz="0" w:space="0" w:color="auto"/>
            <w:bottom w:val="none" w:sz="0" w:space="0" w:color="auto"/>
            <w:right w:val="none" w:sz="0" w:space="0" w:color="auto"/>
          </w:divBdr>
        </w:div>
        <w:div w:id="946959413">
          <w:marLeft w:val="0"/>
          <w:marRight w:val="0"/>
          <w:marTop w:val="0"/>
          <w:marBottom w:val="0"/>
          <w:divBdr>
            <w:top w:val="none" w:sz="0" w:space="0" w:color="auto"/>
            <w:left w:val="none" w:sz="0" w:space="0" w:color="auto"/>
            <w:bottom w:val="none" w:sz="0" w:space="0" w:color="auto"/>
            <w:right w:val="none" w:sz="0" w:space="0" w:color="auto"/>
          </w:divBdr>
        </w:div>
        <w:div w:id="1262030021">
          <w:marLeft w:val="0"/>
          <w:marRight w:val="0"/>
          <w:marTop w:val="0"/>
          <w:marBottom w:val="0"/>
          <w:divBdr>
            <w:top w:val="none" w:sz="0" w:space="0" w:color="auto"/>
            <w:left w:val="none" w:sz="0" w:space="0" w:color="auto"/>
            <w:bottom w:val="none" w:sz="0" w:space="0" w:color="auto"/>
            <w:right w:val="none" w:sz="0" w:space="0" w:color="auto"/>
          </w:divBdr>
        </w:div>
        <w:div w:id="1298410147">
          <w:marLeft w:val="0"/>
          <w:marRight w:val="0"/>
          <w:marTop w:val="0"/>
          <w:marBottom w:val="0"/>
          <w:divBdr>
            <w:top w:val="none" w:sz="0" w:space="0" w:color="auto"/>
            <w:left w:val="none" w:sz="0" w:space="0" w:color="auto"/>
            <w:bottom w:val="none" w:sz="0" w:space="0" w:color="auto"/>
            <w:right w:val="none" w:sz="0" w:space="0" w:color="auto"/>
          </w:divBdr>
        </w:div>
      </w:divsChild>
    </w:div>
    <w:div w:id="21226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mecredit.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rina.dobesova@homecredit.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2073647381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03c823-c8e5-4558-a031-867f95ca9115">
      <Terms xmlns="http://schemas.microsoft.com/office/infopath/2007/PartnerControls"/>
    </lcf76f155ced4ddcb4097134ff3c332f>
    <TaxCatchAll xmlns="18c12310-cec0-45af-89e4-4278154c9c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8" ma:contentTypeDescription="Vytvoří nový dokument" ma:contentTypeScope="" ma:versionID="75911dc5898f8bf3382bb9538397d171">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1f783cf3c5c4023e392198bd1cb142b1"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FF8C7-E1E7-4E0C-98F6-E03FB9F5A2A7}">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18c12310-cec0-45af-89e4-4278154c9cc2"/>
    <ds:schemaRef ds:uri="d603c823-c8e5-4558-a031-867f95ca9115"/>
    <ds:schemaRef ds:uri="http://www.w3.org/XML/1998/namespace"/>
    <ds:schemaRef ds:uri="http://purl.org/dc/terms/"/>
  </ds:schemaRefs>
</ds:datastoreItem>
</file>

<file path=customXml/itemProps2.xml><?xml version="1.0" encoding="utf-8"?>
<ds:datastoreItem xmlns:ds="http://schemas.openxmlformats.org/officeDocument/2006/customXml" ds:itemID="{BD36A4F9-FAC9-4ED9-89CC-D4E5B10F413A}">
  <ds:schemaRefs>
    <ds:schemaRef ds:uri="http://schemas.openxmlformats.org/officeDocument/2006/bibliography"/>
  </ds:schemaRefs>
</ds:datastoreItem>
</file>

<file path=customXml/itemProps3.xml><?xml version="1.0" encoding="utf-8"?>
<ds:datastoreItem xmlns:ds="http://schemas.openxmlformats.org/officeDocument/2006/customXml" ds:itemID="{D7E5B727-9155-4A28-A1A0-48A8A0BC3446}">
  <ds:schemaRefs>
    <ds:schemaRef ds:uri="http://schemas.microsoft.com/sharepoint/v3/contenttype/forms"/>
  </ds:schemaRefs>
</ds:datastoreItem>
</file>

<file path=customXml/itemProps4.xml><?xml version="1.0" encoding="utf-8"?>
<ds:datastoreItem xmlns:ds="http://schemas.openxmlformats.org/officeDocument/2006/customXml" ds:itemID="{33BA702F-148B-4FD4-8E17-AB22222B6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1229</Words>
  <Characters>7256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Manager/>
  <Company>HomeCredit International</Company>
  <LinksUpToDate>false</LinksUpToDate>
  <CharactersWithSpaces>8469</CharactersWithSpaces>
  <SharedDoc>false</SharedDoc>
  <HyperlinkBase/>
  <HLinks>
    <vt:vector size="18" baseType="variant">
      <vt:variant>
        <vt:i4>1376347</vt:i4>
      </vt:variant>
      <vt:variant>
        <vt:i4>6</vt:i4>
      </vt:variant>
      <vt:variant>
        <vt:i4>0</vt:i4>
      </vt:variant>
      <vt:variant>
        <vt:i4>5</vt:i4>
      </vt:variant>
      <vt:variant>
        <vt:lpwstr>http://www.homecredit.cz/</vt:lpwstr>
      </vt:variant>
      <vt:variant>
        <vt:lpwstr/>
      </vt:variant>
      <vt:variant>
        <vt:i4>7667726</vt:i4>
      </vt:variant>
      <vt:variant>
        <vt:i4>3</vt:i4>
      </vt:variant>
      <vt:variant>
        <vt:i4>0</vt:i4>
      </vt:variant>
      <vt:variant>
        <vt:i4>5</vt:i4>
      </vt:variant>
      <vt:variant>
        <vt:lpwstr>mailto:katerina.dobesova@homecredit.cz</vt:lpwstr>
      </vt:variant>
      <vt:variant>
        <vt:lpwstr/>
      </vt:variant>
      <vt:variant>
        <vt:i4>6160399</vt:i4>
      </vt:variant>
      <vt:variant>
        <vt:i4>0</vt:i4>
      </vt:variant>
      <vt:variant>
        <vt:i4>0</vt:i4>
      </vt:variant>
      <vt:variant>
        <vt:i4>5</vt:i4>
      </vt:variant>
      <vt:variant>
        <vt:lpwstr>tel:+420736473813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Dobešová (CZ)</dc:creator>
  <cp:keywords/>
  <dc:description/>
  <cp:lastModifiedBy>Marie Cimplová</cp:lastModifiedBy>
  <cp:revision>3</cp:revision>
  <cp:lastPrinted>2025-09-16T21:49:00Z</cp:lastPrinted>
  <dcterms:created xsi:type="dcterms:W3CDTF">2025-09-23T08:13:00Z</dcterms:created>
  <dcterms:modified xsi:type="dcterms:W3CDTF">2025-09-23T08:14:00Z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5356639d,5b5cf6ea,63a32336</vt:lpwstr>
  </property>
  <property fmtid="{D5CDD505-2E9C-101B-9397-08002B2CF9AE}" pid="3" name="ClassificationContentMarkingFooterFontProps">
    <vt:lpwstr>#000000,8,Calibri</vt:lpwstr>
  </property>
  <property fmtid="{D5CDD505-2E9C-101B-9397-08002B2CF9AE}" pid="4" name="ClassificationContentMarkingFooterText">
    <vt:lpwstr>Klasifikační stupeň tohoto dokumentu je interní (Internal). Dokument je určen pro zaměstnance nebo spolupracovníky. Byl vytvořen a je vlastněn společností Home Credit a.s. / Home Credit Slovakia, a.s.</vt:lpwstr>
  </property>
  <property fmtid="{D5CDD505-2E9C-101B-9397-08002B2CF9AE}" pid="5" name="MSIP_Label_72c5bbdb-8c63-46a2-a284-b318feb876ca_Enabled">
    <vt:lpwstr>true</vt:lpwstr>
  </property>
  <property fmtid="{D5CDD505-2E9C-101B-9397-08002B2CF9AE}" pid="6" name="MSIP_Label_72c5bbdb-8c63-46a2-a284-b318feb876ca_SetDate">
    <vt:lpwstr>2023-11-10T13:39:48Z</vt:lpwstr>
  </property>
  <property fmtid="{D5CDD505-2E9C-101B-9397-08002B2CF9AE}" pid="7" name="MSIP_Label_72c5bbdb-8c63-46a2-a284-b318feb876ca_Method">
    <vt:lpwstr>Standard</vt:lpwstr>
  </property>
  <property fmtid="{D5CDD505-2E9C-101B-9397-08002B2CF9AE}" pid="8" name="MSIP_Label_72c5bbdb-8c63-46a2-a284-b318feb876ca_Name">
    <vt:lpwstr>Internal</vt:lpwstr>
  </property>
  <property fmtid="{D5CDD505-2E9C-101B-9397-08002B2CF9AE}" pid="9" name="MSIP_Label_72c5bbdb-8c63-46a2-a284-b318feb876ca_SiteId">
    <vt:lpwstr>4dccb863-b9f9-42ff-b199-b749a67a3298</vt:lpwstr>
  </property>
  <property fmtid="{D5CDD505-2E9C-101B-9397-08002B2CF9AE}" pid="10" name="MSIP_Label_72c5bbdb-8c63-46a2-a284-b318feb876ca_ActionId">
    <vt:lpwstr>bf8b1e50-45ed-4a2b-a375-f92792dcfc29</vt:lpwstr>
  </property>
  <property fmtid="{D5CDD505-2E9C-101B-9397-08002B2CF9AE}" pid="11" name="MSIP_Label_72c5bbdb-8c63-46a2-a284-b318feb876ca_ContentBits">
    <vt:lpwstr>2</vt:lpwstr>
  </property>
  <property fmtid="{D5CDD505-2E9C-101B-9397-08002B2CF9AE}" pid="12" name="ContentTypeId">
    <vt:lpwstr>0x010100D037425BC85BAC47A18BE758018E6255</vt:lpwstr>
  </property>
  <property fmtid="{D5CDD505-2E9C-101B-9397-08002B2CF9AE}" pid="13" name="MediaServiceImageTags">
    <vt:lpwstr/>
  </property>
</Properties>
</file>